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92" w:rsidRDefault="00560992" w:rsidP="0059451E">
      <w:pPr>
        <w:ind w:firstLine="539"/>
        <w:jc w:val="center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Аналитический отчет по итогам 2021 года о мероприятиях </w:t>
      </w:r>
    </w:p>
    <w:p w:rsidR="00575D3B" w:rsidRDefault="00560992" w:rsidP="0059451E">
      <w:pPr>
        <w:ind w:firstLine="539"/>
        <w:jc w:val="center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по достижению </w:t>
      </w:r>
      <w:r w:rsidR="006906FE">
        <w:rPr>
          <w:rFonts w:eastAsia="PMingLiU"/>
          <w:sz w:val="28"/>
          <w:szCs w:val="28"/>
          <w:lang w:eastAsia="zh-TW"/>
        </w:rPr>
        <w:t xml:space="preserve">в </w:t>
      </w:r>
      <w:proofErr w:type="spellStart"/>
      <w:r w:rsidR="006906FE">
        <w:rPr>
          <w:rFonts w:eastAsia="PMingLiU"/>
          <w:sz w:val="28"/>
          <w:szCs w:val="28"/>
          <w:lang w:eastAsia="zh-TW"/>
        </w:rPr>
        <w:t>г</w:t>
      </w:r>
      <w:proofErr w:type="gramStart"/>
      <w:r w:rsidR="006906FE">
        <w:rPr>
          <w:rFonts w:eastAsia="PMingLiU"/>
          <w:sz w:val="28"/>
          <w:szCs w:val="28"/>
          <w:lang w:eastAsia="zh-TW"/>
        </w:rPr>
        <w:t>.Б</w:t>
      </w:r>
      <w:proofErr w:type="gramEnd"/>
      <w:r w:rsidR="006906FE">
        <w:rPr>
          <w:rFonts w:eastAsia="PMingLiU"/>
          <w:sz w:val="28"/>
          <w:szCs w:val="28"/>
          <w:lang w:eastAsia="zh-TW"/>
        </w:rPr>
        <w:t>обруйске</w:t>
      </w:r>
      <w:proofErr w:type="spellEnd"/>
      <w:r w:rsidR="006906FE">
        <w:rPr>
          <w:rFonts w:eastAsia="PMingLiU"/>
          <w:sz w:val="28"/>
          <w:szCs w:val="28"/>
          <w:lang w:eastAsia="zh-TW"/>
        </w:rPr>
        <w:t xml:space="preserve"> и Бобруйском районе показателей ЦУР, делегированных учреждениям </w:t>
      </w:r>
      <w:proofErr w:type="spellStart"/>
      <w:r w:rsidR="006906FE">
        <w:rPr>
          <w:rFonts w:eastAsia="PMingLiU"/>
          <w:sz w:val="28"/>
          <w:szCs w:val="28"/>
          <w:lang w:eastAsia="zh-TW"/>
        </w:rPr>
        <w:t>санэпидслужбы</w:t>
      </w:r>
      <w:proofErr w:type="spellEnd"/>
      <w:r w:rsidR="0059451E">
        <w:rPr>
          <w:rFonts w:eastAsia="PMingLiU"/>
          <w:sz w:val="28"/>
          <w:szCs w:val="28"/>
          <w:lang w:eastAsia="zh-TW"/>
        </w:rPr>
        <w:t>.</w:t>
      </w:r>
    </w:p>
    <w:p w:rsidR="00633096" w:rsidRDefault="00633096" w:rsidP="0059451E">
      <w:pPr>
        <w:ind w:firstLine="539"/>
        <w:jc w:val="center"/>
        <w:rPr>
          <w:rFonts w:eastAsia="PMingLiU"/>
          <w:sz w:val="28"/>
          <w:szCs w:val="28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6906FE" w:rsidRPr="00FE150A" w:rsidTr="00371387">
        <w:tc>
          <w:tcPr>
            <w:tcW w:w="2660" w:type="dxa"/>
            <w:hideMark/>
          </w:tcPr>
          <w:p w:rsidR="006906FE" w:rsidRPr="00FE150A" w:rsidRDefault="006906FE" w:rsidP="00371387">
            <w:pPr>
              <w:rPr>
                <w:sz w:val="28"/>
                <w:szCs w:val="28"/>
              </w:rPr>
            </w:pPr>
            <w:r w:rsidRPr="00FE150A">
              <w:rPr>
                <w:b/>
                <w:sz w:val="28"/>
                <w:szCs w:val="28"/>
              </w:rPr>
              <w:t>Показатель 3.3.1</w:t>
            </w:r>
          </w:p>
        </w:tc>
        <w:tc>
          <w:tcPr>
            <w:tcW w:w="7229" w:type="dxa"/>
            <w:hideMark/>
          </w:tcPr>
          <w:p w:rsidR="006906FE" w:rsidRPr="00FE150A" w:rsidRDefault="006906FE" w:rsidP="00371387">
            <w:pPr>
              <w:tabs>
                <w:tab w:val="left" w:pos="3969"/>
              </w:tabs>
              <w:jc w:val="both"/>
              <w:rPr>
                <w:b/>
                <w:color w:val="002060"/>
                <w:sz w:val="28"/>
                <w:szCs w:val="28"/>
              </w:rPr>
            </w:pPr>
            <w:r w:rsidRPr="00FE150A">
              <w:rPr>
                <w:b/>
                <w:color w:val="002060"/>
                <w:sz w:val="28"/>
                <w:szCs w:val="28"/>
              </w:rPr>
              <w:t>«Число новых заражений ВИЧ на 1000 неинфицированных в разбивке по полу, возрасту и принадлежности к основным группам населения»</w:t>
            </w:r>
          </w:p>
        </w:tc>
      </w:tr>
    </w:tbl>
    <w:p w:rsidR="006906FE" w:rsidRDefault="006906FE" w:rsidP="006906FE">
      <w:pPr>
        <w:tabs>
          <w:tab w:val="left" w:pos="3969"/>
        </w:tabs>
        <w:jc w:val="both"/>
        <w:rPr>
          <w:b/>
          <w:sz w:val="28"/>
          <w:szCs w:val="28"/>
        </w:rPr>
      </w:pPr>
    </w:p>
    <w:p w:rsidR="001E5510" w:rsidRDefault="001E5510" w:rsidP="001E5510">
      <w:pPr>
        <w:ind w:firstLine="708"/>
        <w:jc w:val="both"/>
        <w:rPr>
          <w:sz w:val="28"/>
          <w:szCs w:val="28"/>
        </w:rPr>
      </w:pPr>
      <w:r w:rsidRPr="005B1038">
        <w:rPr>
          <w:sz w:val="28"/>
          <w:szCs w:val="28"/>
        </w:rPr>
        <w:t xml:space="preserve">В 2021 году диагноз ВИЧ – инфекции установлен 77 </w:t>
      </w:r>
      <w:proofErr w:type="spellStart"/>
      <w:r w:rsidRPr="005B1038">
        <w:rPr>
          <w:sz w:val="28"/>
          <w:szCs w:val="28"/>
        </w:rPr>
        <w:t>бобруйчанам</w:t>
      </w:r>
      <w:proofErr w:type="spellEnd"/>
      <w:r w:rsidRPr="005B1038">
        <w:rPr>
          <w:sz w:val="28"/>
          <w:szCs w:val="28"/>
        </w:rPr>
        <w:t>.  Показатель заболеваемости составил 36,4 на 100 тыс. В 2020 году было зарегистрировано 76</w:t>
      </w:r>
      <w:r w:rsidRPr="005B1038">
        <w:rPr>
          <w:b/>
          <w:sz w:val="28"/>
          <w:szCs w:val="28"/>
        </w:rPr>
        <w:t xml:space="preserve"> </w:t>
      </w:r>
      <w:r w:rsidRPr="005B1038">
        <w:rPr>
          <w:sz w:val="28"/>
          <w:szCs w:val="28"/>
        </w:rPr>
        <w:t xml:space="preserve">случаев ВИЧ – инфекции и показатель заболеваемости составил 35,9 на 100 тыс. нас. В 2021 году зарегистрировано на 1 случай больше или 1,3 %. </w:t>
      </w:r>
    </w:p>
    <w:p w:rsidR="001E5510" w:rsidRDefault="001E5510" w:rsidP="001E5510">
      <w:pPr>
        <w:ind w:firstLine="708"/>
        <w:jc w:val="both"/>
        <w:rPr>
          <w:sz w:val="28"/>
          <w:szCs w:val="28"/>
        </w:rPr>
      </w:pPr>
      <w:r w:rsidRPr="00F92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жителей </w:t>
      </w:r>
      <w:proofErr w:type="spellStart"/>
      <w:r>
        <w:rPr>
          <w:sz w:val="28"/>
          <w:szCs w:val="28"/>
        </w:rPr>
        <w:t>Бобруйского</w:t>
      </w:r>
      <w:proofErr w:type="spellEnd"/>
      <w:r>
        <w:rPr>
          <w:sz w:val="28"/>
          <w:szCs w:val="28"/>
        </w:rPr>
        <w:t xml:space="preserve"> района случаи ВИЧ – инфекции в 2021 году не регистрировались, в 2020 году ВИЧ – инфекция была установлена 5 - и жителям района,</w:t>
      </w:r>
      <w:r w:rsidRPr="004B0B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B0B61">
        <w:rPr>
          <w:sz w:val="28"/>
          <w:szCs w:val="28"/>
        </w:rPr>
        <w:t>оказатель заболеваемости</w:t>
      </w:r>
      <w:r w:rsidRPr="004B0B61">
        <w:rPr>
          <w:b/>
          <w:sz w:val="28"/>
          <w:szCs w:val="28"/>
        </w:rPr>
        <w:t xml:space="preserve"> </w:t>
      </w:r>
      <w:r w:rsidRPr="004B0B61">
        <w:rPr>
          <w:sz w:val="28"/>
          <w:szCs w:val="28"/>
        </w:rPr>
        <w:t>ВИЧ – инфекцией составл</w:t>
      </w:r>
      <w:r>
        <w:rPr>
          <w:sz w:val="28"/>
          <w:szCs w:val="28"/>
        </w:rPr>
        <w:t>ял</w:t>
      </w:r>
      <w:r w:rsidRPr="004B0B61">
        <w:rPr>
          <w:sz w:val="28"/>
          <w:szCs w:val="28"/>
        </w:rPr>
        <w:t xml:space="preserve"> </w:t>
      </w:r>
      <w:r>
        <w:rPr>
          <w:sz w:val="28"/>
          <w:szCs w:val="28"/>
        </w:rPr>
        <w:t>30,8 на 100 тыс. населения.</w:t>
      </w:r>
    </w:p>
    <w:p w:rsidR="001E5510" w:rsidRPr="004B0B61" w:rsidRDefault="001E5510" w:rsidP="001E5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</w:t>
      </w:r>
      <w:r w:rsidRPr="004B0B61">
        <w:rPr>
          <w:sz w:val="28"/>
          <w:szCs w:val="28"/>
        </w:rPr>
        <w:t xml:space="preserve"> заболеваемости</w:t>
      </w:r>
      <w:r>
        <w:rPr>
          <w:sz w:val="28"/>
          <w:szCs w:val="28"/>
        </w:rPr>
        <w:t xml:space="preserve"> </w:t>
      </w:r>
      <w:r w:rsidRPr="004B0B61">
        <w:rPr>
          <w:sz w:val="28"/>
          <w:szCs w:val="28"/>
        </w:rPr>
        <w:t>городского населения</w:t>
      </w:r>
      <w:r>
        <w:rPr>
          <w:sz w:val="28"/>
          <w:szCs w:val="28"/>
        </w:rPr>
        <w:t xml:space="preserve"> за 2021 год </w:t>
      </w:r>
      <w:r w:rsidRPr="004B0B61">
        <w:rPr>
          <w:sz w:val="28"/>
          <w:szCs w:val="28"/>
        </w:rPr>
        <w:t>пре</w:t>
      </w:r>
      <w:r>
        <w:rPr>
          <w:sz w:val="28"/>
          <w:szCs w:val="28"/>
        </w:rPr>
        <w:t>вышае</w:t>
      </w:r>
      <w:r w:rsidRPr="004B0B61">
        <w:rPr>
          <w:sz w:val="28"/>
          <w:szCs w:val="28"/>
        </w:rPr>
        <w:t>т и республик</w:t>
      </w:r>
      <w:r>
        <w:rPr>
          <w:sz w:val="28"/>
          <w:szCs w:val="28"/>
        </w:rPr>
        <w:t xml:space="preserve">анский и областной показатели: в 2,2 раза выше </w:t>
      </w:r>
      <w:r w:rsidRPr="004B0B61">
        <w:rPr>
          <w:sz w:val="28"/>
          <w:szCs w:val="28"/>
        </w:rPr>
        <w:t xml:space="preserve">республиканского и </w:t>
      </w:r>
      <w:r>
        <w:rPr>
          <w:sz w:val="28"/>
          <w:szCs w:val="28"/>
        </w:rPr>
        <w:t>в 2,1раза</w:t>
      </w:r>
      <w:r w:rsidRPr="004B0B61">
        <w:rPr>
          <w:sz w:val="28"/>
          <w:szCs w:val="28"/>
        </w:rPr>
        <w:t xml:space="preserve"> выше областного показателей</w:t>
      </w:r>
      <w:r>
        <w:rPr>
          <w:sz w:val="28"/>
          <w:szCs w:val="28"/>
        </w:rPr>
        <w:t>.</w:t>
      </w:r>
      <w:r w:rsidRPr="004B0B6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5510" w:rsidRDefault="001E5510" w:rsidP="001E5510">
      <w:pPr>
        <w:ind w:firstLine="708"/>
        <w:jc w:val="both"/>
        <w:rPr>
          <w:sz w:val="28"/>
          <w:szCs w:val="28"/>
        </w:rPr>
      </w:pPr>
      <w:r w:rsidRPr="004B0B61">
        <w:rPr>
          <w:sz w:val="28"/>
          <w:szCs w:val="28"/>
        </w:rPr>
        <w:t xml:space="preserve">Показатель заболеваемости </w:t>
      </w:r>
      <w:r>
        <w:rPr>
          <w:sz w:val="28"/>
          <w:szCs w:val="28"/>
        </w:rPr>
        <w:t>ВИЧ – инфекцией в</w:t>
      </w:r>
      <w:r w:rsidRPr="004B0B61">
        <w:rPr>
          <w:sz w:val="28"/>
          <w:szCs w:val="28"/>
        </w:rPr>
        <w:t xml:space="preserve"> Республике Беларусь за 20</w:t>
      </w:r>
      <w:r>
        <w:rPr>
          <w:sz w:val="28"/>
          <w:szCs w:val="28"/>
        </w:rPr>
        <w:t>21 год составил 16,0</w:t>
      </w:r>
      <w:r w:rsidRPr="004B0B61">
        <w:rPr>
          <w:b/>
          <w:sz w:val="28"/>
          <w:szCs w:val="28"/>
        </w:rPr>
        <w:t xml:space="preserve"> </w:t>
      </w:r>
      <w:r w:rsidRPr="004B0B61">
        <w:rPr>
          <w:sz w:val="28"/>
          <w:szCs w:val="28"/>
        </w:rPr>
        <w:t>на 100 тыс. нас</w:t>
      </w:r>
      <w:proofErr w:type="gramStart"/>
      <w:r w:rsidRPr="004B0B61">
        <w:rPr>
          <w:sz w:val="28"/>
          <w:szCs w:val="28"/>
        </w:rPr>
        <w:t xml:space="preserve">., </w:t>
      </w:r>
      <w:proofErr w:type="gramEnd"/>
      <w:r w:rsidRPr="004B0B61">
        <w:rPr>
          <w:sz w:val="28"/>
          <w:szCs w:val="28"/>
        </w:rPr>
        <w:t>по Могилевской области  - 1</w:t>
      </w:r>
      <w:r>
        <w:rPr>
          <w:sz w:val="28"/>
          <w:szCs w:val="28"/>
        </w:rPr>
        <w:t>7,15 на 100 тыс. нас.</w:t>
      </w:r>
    </w:p>
    <w:p w:rsidR="001E5510" w:rsidRDefault="001E5510" w:rsidP="001E5510">
      <w:pPr>
        <w:ind w:firstLine="708"/>
        <w:jc w:val="both"/>
        <w:rPr>
          <w:sz w:val="28"/>
          <w:szCs w:val="28"/>
        </w:rPr>
      </w:pPr>
      <w:r w:rsidRPr="00042C55">
        <w:rPr>
          <w:sz w:val="28"/>
          <w:szCs w:val="28"/>
        </w:rPr>
        <w:t>Основным путем передачи</w:t>
      </w:r>
      <w:r>
        <w:rPr>
          <w:sz w:val="28"/>
          <w:szCs w:val="28"/>
        </w:rPr>
        <w:t xml:space="preserve"> ВИЧ – инфекции среди жителей г. Бобруйска</w:t>
      </w:r>
      <w:r w:rsidRPr="00042C55">
        <w:rPr>
          <w:sz w:val="28"/>
          <w:szCs w:val="28"/>
        </w:rPr>
        <w:t xml:space="preserve"> за весь период наблюдения является половой путь –</w:t>
      </w:r>
      <w:r w:rsidRPr="004E7E7F">
        <w:rPr>
          <w:sz w:val="28"/>
          <w:szCs w:val="28"/>
        </w:rPr>
        <w:t xml:space="preserve"> </w:t>
      </w:r>
      <w:r>
        <w:rPr>
          <w:sz w:val="28"/>
          <w:szCs w:val="28"/>
        </w:rPr>
        <w:t>67,1</w:t>
      </w:r>
      <w:r w:rsidRPr="00422A92">
        <w:rPr>
          <w:sz w:val="28"/>
          <w:szCs w:val="28"/>
        </w:rPr>
        <w:t>% (</w:t>
      </w:r>
      <w:r>
        <w:rPr>
          <w:sz w:val="28"/>
          <w:szCs w:val="28"/>
        </w:rPr>
        <w:t>480 случаев</w:t>
      </w:r>
      <w:r w:rsidRPr="004E7E7F">
        <w:rPr>
          <w:sz w:val="28"/>
          <w:szCs w:val="28"/>
        </w:rPr>
        <w:t>),</w:t>
      </w:r>
      <w:r w:rsidRPr="00095473">
        <w:rPr>
          <w:sz w:val="28"/>
          <w:szCs w:val="28"/>
        </w:rPr>
        <w:t xml:space="preserve"> парентеральный, реализующийся при инъекционном введении наркотиков – </w:t>
      </w:r>
      <w:r>
        <w:rPr>
          <w:sz w:val="28"/>
          <w:szCs w:val="28"/>
        </w:rPr>
        <w:t>31,9</w:t>
      </w:r>
      <w:r w:rsidRPr="00E33C7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(228 </w:t>
      </w:r>
      <w:r w:rsidRPr="00095473">
        <w:rPr>
          <w:sz w:val="28"/>
          <w:szCs w:val="28"/>
        </w:rPr>
        <w:t>случа</w:t>
      </w:r>
      <w:r>
        <w:rPr>
          <w:sz w:val="28"/>
          <w:szCs w:val="28"/>
        </w:rPr>
        <w:t>ев</w:t>
      </w:r>
      <w:r w:rsidRPr="00095473">
        <w:rPr>
          <w:sz w:val="28"/>
          <w:szCs w:val="28"/>
        </w:rPr>
        <w:t>), вертикальный (от ВИЧ – ин</w:t>
      </w:r>
      <w:r>
        <w:rPr>
          <w:sz w:val="28"/>
          <w:szCs w:val="28"/>
        </w:rPr>
        <w:t xml:space="preserve">фицированной матери к ребенку) </w:t>
      </w:r>
      <w:r w:rsidRPr="00095473">
        <w:rPr>
          <w:sz w:val="28"/>
          <w:szCs w:val="28"/>
        </w:rPr>
        <w:t xml:space="preserve">– </w:t>
      </w:r>
      <w:r w:rsidRPr="00422A92">
        <w:rPr>
          <w:sz w:val="28"/>
          <w:szCs w:val="28"/>
        </w:rPr>
        <w:t>0,</w:t>
      </w:r>
      <w:r>
        <w:rPr>
          <w:sz w:val="28"/>
          <w:szCs w:val="28"/>
        </w:rPr>
        <w:t>7</w:t>
      </w:r>
      <w:r w:rsidRPr="00422A92">
        <w:rPr>
          <w:sz w:val="28"/>
          <w:szCs w:val="28"/>
        </w:rPr>
        <w:t xml:space="preserve"> %</w:t>
      </w:r>
      <w:r w:rsidRPr="00095473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095473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ев</w:t>
      </w:r>
      <w:r w:rsidRPr="00095473">
        <w:rPr>
          <w:sz w:val="28"/>
          <w:szCs w:val="28"/>
        </w:rPr>
        <w:t xml:space="preserve">), </w:t>
      </w:r>
      <w:r>
        <w:rPr>
          <w:sz w:val="28"/>
          <w:szCs w:val="28"/>
        </w:rPr>
        <w:t>не</w:t>
      </w:r>
      <w:r w:rsidRPr="00095473">
        <w:rPr>
          <w:sz w:val="28"/>
          <w:szCs w:val="28"/>
        </w:rPr>
        <w:t xml:space="preserve"> установлен -</w:t>
      </w:r>
      <w:r>
        <w:rPr>
          <w:sz w:val="28"/>
          <w:szCs w:val="28"/>
        </w:rPr>
        <w:t xml:space="preserve"> </w:t>
      </w:r>
      <w:r w:rsidRPr="00422A92">
        <w:rPr>
          <w:sz w:val="28"/>
          <w:szCs w:val="28"/>
        </w:rPr>
        <w:t>0,3%</w:t>
      </w:r>
      <w:r>
        <w:rPr>
          <w:sz w:val="28"/>
          <w:szCs w:val="28"/>
        </w:rPr>
        <w:t xml:space="preserve"> (2</w:t>
      </w:r>
      <w:r w:rsidRPr="00095473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095473">
        <w:rPr>
          <w:sz w:val="28"/>
          <w:szCs w:val="28"/>
        </w:rPr>
        <w:t xml:space="preserve">). </w:t>
      </w:r>
    </w:p>
    <w:p w:rsidR="001E5510" w:rsidRDefault="001E5510" w:rsidP="001E5510">
      <w:pPr>
        <w:ind w:firstLine="708"/>
        <w:jc w:val="both"/>
        <w:rPr>
          <w:sz w:val="28"/>
          <w:szCs w:val="28"/>
        </w:rPr>
      </w:pPr>
      <w:r w:rsidRPr="00095473">
        <w:rPr>
          <w:sz w:val="28"/>
          <w:szCs w:val="28"/>
        </w:rPr>
        <w:t xml:space="preserve">Заражение </w:t>
      </w:r>
      <w:r>
        <w:rPr>
          <w:sz w:val="28"/>
          <w:szCs w:val="28"/>
        </w:rPr>
        <w:t xml:space="preserve">ВИЧ – </w:t>
      </w:r>
      <w:proofErr w:type="gramStart"/>
      <w:r>
        <w:rPr>
          <w:sz w:val="28"/>
          <w:szCs w:val="28"/>
        </w:rPr>
        <w:t>инфицированных пациентов, выявленных за 2021 год произошло</w:t>
      </w:r>
      <w:proofErr w:type="gramEnd"/>
      <w:r>
        <w:rPr>
          <w:sz w:val="28"/>
          <w:szCs w:val="28"/>
        </w:rPr>
        <w:t xml:space="preserve"> в 42-и случаях половым путем (54,5%) (в 9-и случаях контакт с половым партнером с установленным диагнозом ВИЧ - инфекции) и в 35 – и при инъекционном введении наркотиков (45,5%). В 2021 году зарегистрирован 1 случай гомосексуальной передачи ВИЧ. В 6-и случаях ВИЧ – инфицированные пациенты имели как парентеральные контакты (совместное введение наркотиков), так и сексуальные. </w:t>
      </w:r>
    </w:p>
    <w:p w:rsidR="00B24FEC" w:rsidRDefault="00B24FEC" w:rsidP="006906FE">
      <w:pPr>
        <w:tabs>
          <w:tab w:val="left" w:pos="3969"/>
        </w:tabs>
        <w:jc w:val="both"/>
        <w:rPr>
          <w:b/>
          <w:sz w:val="28"/>
          <w:szCs w:val="28"/>
        </w:rPr>
      </w:pPr>
    </w:p>
    <w:p w:rsidR="00B24FEC" w:rsidRPr="001E5C3E" w:rsidRDefault="001E5C3E" w:rsidP="00B24FE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</w:t>
      </w:r>
      <w:r w:rsidR="00B24FEC" w:rsidRPr="001E5C3E">
        <w:rPr>
          <w:color w:val="000000"/>
          <w:sz w:val="24"/>
          <w:szCs w:val="24"/>
        </w:rPr>
        <w:t xml:space="preserve">исло новых заражений ВИЧ на 1000 неинфицированных в разбивке </w:t>
      </w:r>
    </w:p>
    <w:p w:rsidR="00B24FEC" w:rsidRPr="001E5C3E" w:rsidRDefault="00B24FEC" w:rsidP="00B24FEC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E5C3E">
        <w:rPr>
          <w:color w:val="000000"/>
          <w:sz w:val="24"/>
          <w:szCs w:val="24"/>
        </w:rPr>
        <w:t>по полу и возрасту»</w:t>
      </w:r>
      <w:r w:rsidRPr="001E5C3E">
        <w:rPr>
          <w:sz w:val="24"/>
          <w:szCs w:val="24"/>
        </w:rPr>
        <w:t xml:space="preserve"> за период 201</w:t>
      </w:r>
      <w:r w:rsidR="001E5510" w:rsidRPr="001E5C3E">
        <w:rPr>
          <w:sz w:val="24"/>
          <w:szCs w:val="24"/>
        </w:rPr>
        <w:t>7</w:t>
      </w:r>
      <w:r w:rsidRPr="001E5C3E">
        <w:rPr>
          <w:sz w:val="24"/>
          <w:szCs w:val="24"/>
        </w:rPr>
        <w:t>-2021 гг.</w:t>
      </w:r>
    </w:p>
    <w:p w:rsidR="00B24FEC" w:rsidRDefault="00B24FEC" w:rsidP="00B24FEC">
      <w:pPr>
        <w:tabs>
          <w:tab w:val="left" w:pos="2220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XSpec="center" w:tblpY="34"/>
        <w:tblW w:w="9965" w:type="dxa"/>
        <w:tblLook w:val="04A0" w:firstRow="1" w:lastRow="0" w:firstColumn="1" w:lastColumn="0" w:noHBand="0" w:noVBand="1"/>
      </w:tblPr>
      <w:tblGrid>
        <w:gridCol w:w="556"/>
        <w:gridCol w:w="623"/>
        <w:gridCol w:w="630"/>
        <w:gridCol w:w="629"/>
        <w:gridCol w:w="499"/>
        <w:gridCol w:w="629"/>
        <w:gridCol w:w="629"/>
        <w:gridCol w:w="499"/>
        <w:gridCol w:w="629"/>
        <w:gridCol w:w="629"/>
        <w:gridCol w:w="499"/>
        <w:gridCol w:w="629"/>
        <w:gridCol w:w="629"/>
        <w:gridCol w:w="499"/>
        <w:gridCol w:w="629"/>
        <w:gridCol w:w="629"/>
        <w:gridCol w:w="490"/>
        <w:gridCol w:w="9"/>
      </w:tblGrid>
      <w:tr w:rsidR="00B24FEC" w:rsidRPr="00B622D6" w:rsidTr="006324D3">
        <w:trPr>
          <w:trHeight w:val="30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Годы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Возраст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/>
                <w:sz w:val="12"/>
                <w:szCs w:val="12"/>
              </w:rPr>
            </w:pPr>
            <w:r w:rsidRPr="00B622D6">
              <w:rPr>
                <w:b/>
                <w:sz w:val="12"/>
                <w:szCs w:val="12"/>
              </w:rPr>
              <w:t>0-14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/>
                <w:sz w:val="12"/>
                <w:szCs w:val="12"/>
              </w:rPr>
            </w:pPr>
            <w:r w:rsidRPr="00B622D6">
              <w:rPr>
                <w:b/>
                <w:sz w:val="12"/>
                <w:szCs w:val="12"/>
              </w:rPr>
              <w:t>15-17 лет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/>
                <w:sz w:val="12"/>
                <w:szCs w:val="12"/>
              </w:rPr>
            </w:pPr>
            <w:r w:rsidRPr="00B622D6">
              <w:rPr>
                <w:b/>
                <w:sz w:val="12"/>
                <w:szCs w:val="12"/>
              </w:rPr>
              <w:t>18-24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/>
                <w:sz w:val="12"/>
                <w:szCs w:val="12"/>
              </w:rPr>
            </w:pPr>
            <w:r w:rsidRPr="00B622D6">
              <w:rPr>
                <w:b/>
                <w:sz w:val="12"/>
                <w:szCs w:val="12"/>
              </w:rPr>
              <w:t>25-29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B622D6" w:rsidRDefault="00B24FEC" w:rsidP="006324D3">
            <w:pPr>
              <w:jc w:val="center"/>
              <w:rPr>
                <w:b/>
                <w:sz w:val="12"/>
                <w:szCs w:val="12"/>
              </w:rPr>
            </w:pPr>
            <w:r w:rsidRPr="00B622D6">
              <w:rPr>
                <w:b/>
                <w:sz w:val="12"/>
                <w:szCs w:val="12"/>
              </w:rPr>
              <w:t>30-34</w:t>
            </w:r>
          </w:p>
        </w:tc>
      </w:tr>
      <w:tr w:rsidR="00B24FEC" w:rsidRPr="00C82544" w:rsidTr="006324D3">
        <w:trPr>
          <w:gridAfter w:val="1"/>
          <w:wAfter w:w="9" w:type="dxa"/>
          <w:trHeight w:val="38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Показа-</w:t>
            </w:r>
          </w:p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тели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м</w:t>
            </w:r>
            <w:r w:rsidRPr="00B622D6">
              <w:rPr>
                <w:bCs/>
                <w:sz w:val="12"/>
                <w:szCs w:val="12"/>
              </w:rPr>
              <w:t>уж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чины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жен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spellStart"/>
            <w:r w:rsidRPr="00B622D6">
              <w:rPr>
                <w:bCs/>
                <w:sz w:val="12"/>
                <w:szCs w:val="12"/>
              </w:rPr>
              <w:t>щины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B622D6">
              <w:rPr>
                <w:bCs/>
                <w:sz w:val="12"/>
                <w:szCs w:val="12"/>
              </w:rPr>
              <w:t>все-</w:t>
            </w:r>
            <w:proofErr w:type="spellStart"/>
            <w:r w:rsidRPr="00B622D6">
              <w:rPr>
                <w:bCs/>
                <w:sz w:val="12"/>
                <w:szCs w:val="12"/>
              </w:rPr>
              <w:t>го</w:t>
            </w:r>
            <w:proofErr w:type="spellEnd"/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м</w:t>
            </w:r>
            <w:r w:rsidRPr="00B622D6">
              <w:rPr>
                <w:bCs/>
                <w:sz w:val="12"/>
                <w:szCs w:val="12"/>
              </w:rPr>
              <w:t>уж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чины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жен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spellStart"/>
            <w:r w:rsidRPr="00B622D6">
              <w:rPr>
                <w:bCs/>
                <w:sz w:val="12"/>
                <w:szCs w:val="12"/>
              </w:rPr>
              <w:t>щины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B622D6">
              <w:rPr>
                <w:bCs/>
                <w:sz w:val="12"/>
                <w:szCs w:val="12"/>
              </w:rPr>
              <w:t>все-</w:t>
            </w:r>
            <w:proofErr w:type="spellStart"/>
            <w:r w:rsidRPr="00B622D6">
              <w:rPr>
                <w:bCs/>
                <w:sz w:val="12"/>
                <w:szCs w:val="12"/>
              </w:rPr>
              <w:t>го</w:t>
            </w:r>
            <w:proofErr w:type="spellEnd"/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м</w:t>
            </w:r>
            <w:r w:rsidRPr="00B622D6">
              <w:rPr>
                <w:bCs/>
                <w:sz w:val="12"/>
                <w:szCs w:val="12"/>
              </w:rPr>
              <w:t>уж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чины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жен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spellStart"/>
            <w:r w:rsidRPr="00B622D6">
              <w:rPr>
                <w:bCs/>
                <w:sz w:val="12"/>
                <w:szCs w:val="12"/>
              </w:rPr>
              <w:t>щины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B622D6">
              <w:rPr>
                <w:bCs/>
                <w:sz w:val="12"/>
                <w:szCs w:val="12"/>
              </w:rPr>
              <w:t>все-</w:t>
            </w:r>
            <w:proofErr w:type="spellStart"/>
            <w:r w:rsidRPr="00B622D6">
              <w:rPr>
                <w:bCs/>
                <w:sz w:val="12"/>
                <w:szCs w:val="12"/>
              </w:rPr>
              <w:t>го</w:t>
            </w:r>
            <w:proofErr w:type="spellEnd"/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м</w:t>
            </w:r>
            <w:r w:rsidRPr="00B622D6">
              <w:rPr>
                <w:bCs/>
                <w:sz w:val="12"/>
                <w:szCs w:val="12"/>
              </w:rPr>
              <w:t>уж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чины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жен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spellStart"/>
            <w:r w:rsidRPr="00B622D6">
              <w:rPr>
                <w:bCs/>
                <w:sz w:val="12"/>
                <w:szCs w:val="12"/>
              </w:rPr>
              <w:t>щины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B622D6">
              <w:rPr>
                <w:bCs/>
                <w:sz w:val="12"/>
                <w:szCs w:val="12"/>
              </w:rPr>
              <w:t>все-</w:t>
            </w:r>
            <w:proofErr w:type="spellStart"/>
            <w:r w:rsidRPr="00B622D6">
              <w:rPr>
                <w:bCs/>
                <w:sz w:val="12"/>
                <w:szCs w:val="12"/>
              </w:rPr>
              <w:t>го</w:t>
            </w:r>
            <w:proofErr w:type="spellEnd"/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м</w:t>
            </w:r>
            <w:r w:rsidRPr="00B622D6">
              <w:rPr>
                <w:bCs/>
                <w:sz w:val="12"/>
                <w:szCs w:val="12"/>
              </w:rPr>
              <w:t>уж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чины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жен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spellStart"/>
            <w:r w:rsidRPr="00B622D6">
              <w:rPr>
                <w:bCs/>
                <w:sz w:val="12"/>
                <w:szCs w:val="12"/>
              </w:rPr>
              <w:t>щины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всего</w:t>
            </w:r>
          </w:p>
        </w:tc>
      </w:tr>
      <w:tr w:rsidR="00B24FEC" w:rsidRPr="00C82544" w:rsidTr="006324D3">
        <w:trPr>
          <w:gridAfter w:val="1"/>
          <w:wAfter w:w="9" w:type="dxa"/>
          <w:trHeight w:val="30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2017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абс</w:t>
            </w:r>
            <w:proofErr w:type="spellEnd"/>
            <w:r w:rsidRPr="00B622D6">
              <w:rPr>
                <w:sz w:val="12"/>
                <w:szCs w:val="12"/>
              </w:rPr>
              <w:t>. ч.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9</w:t>
            </w:r>
          </w:p>
        </w:tc>
      </w:tr>
      <w:tr w:rsidR="00B24FEC" w:rsidRPr="00C82544" w:rsidTr="006324D3">
        <w:trPr>
          <w:gridAfter w:val="1"/>
          <w:wAfter w:w="9" w:type="dxa"/>
          <w:trHeight w:val="30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на 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0,336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0,389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0,361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0,223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0,525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0,361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0,685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0,222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0,468</w:t>
            </w:r>
          </w:p>
        </w:tc>
      </w:tr>
      <w:tr w:rsidR="00B24FEC" w:rsidRPr="00C82544" w:rsidTr="006324D3">
        <w:trPr>
          <w:gridAfter w:val="1"/>
          <w:wAfter w:w="9" w:type="dxa"/>
          <w:trHeight w:val="30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2018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абс</w:t>
            </w:r>
            <w:proofErr w:type="spellEnd"/>
            <w:r w:rsidRPr="00B622D6">
              <w:rPr>
                <w:sz w:val="12"/>
                <w:szCs w:val="12"/>
              </w:rPr>
              <w:t>. ч.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20</w:t>
            </w:r>
          </w:p>
        </w:tc>
      </w:tr>
      <w:tr w:rsidR="00B24FEC" w:rsidRPr="00C82544" w:rsidTr="006324D3">
        <w:trPr>
          <w:gridAfter w:val="1"/>
          <w:wAfter w:w="9" w:type="dxa"/>
          <w:trHeight w:val="30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на 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0,233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0,396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0,310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0,926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0,695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0,821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1,402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0,684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1,066</w:t>
            </w:r>
          </w:p>
        </w:tc>
      </w:tr>
      <w:tr w:rsidR="00B24FEC" w:rsidRPr="00C82544" w:rsidTr="006324D3">
        <w:trPr>
          <w:gridAfter w:val="1"/>
          <w:wAfter w:w="9" w:type="dxa"/>
          <w:trHeight w:val="30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2019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абс</w:t>
            </w:r>
            <w:proofErr w:type="spellEnd"/>
            <w:r w:rsidRPr="00B622D6">
              <w:rPr>
                <w:sz w:val="12"/>
                <w:szCs w:val="12"/>
              </w:rPr>
              <w:t>. ч.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17</w:t>
            </w:r>
          </w:p>
        </w:tc>
      </w:tr>
      <w:tr w:rsidR="00B24FEC" w:rsidRPr="00C82544" w:rsidTr="006324D3">
        <w:trPr>
          <w:gridAfter w:val="1"/>
          <w:wAfter w:w="9" w:type="dxa"/>
          <w:trHeight w:val="308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на 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0,116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0,132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0,124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0,810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0,667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0,758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1,101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0,0684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0,906</w:t>
            </w:r>
          </w:p>
        </w:tc>
      </w:tr>
      <w:tr w:rsidR="00B24FEC" w:rsidRPr="00C82544" w:rsidTr="006324D3">
        <w:trPr>
          <w:gridAfter w:val="1"/>
          <w:wAfter w:w="9" w:type="dxa"/>
          <w:trHeight w:val="308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2020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абс</w:t>
            </w:r>
            <w:proofErr w:type="spellEnd"/>
            <w:r w:rsidRPr="00B622D6">
              <w:rPr>
                <w:sz w:val="12"/>
                <w:szCs w:val="12"/>
              </w:rPr>
              <w:t>. ч.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19</w:t>
            </w:r>
          </w:p>
        </w:tc>
      </w:tr>
      <w:tr w:rsidR="00B24FEC" w:rsidRPr="00C82544" w:rsidTr="006324D3">
        <w:trPr>
          <w:gridAfter w:val="1"/>
          <w:wAfter w:w="9" w:type="dxa"/>
          <w:trHeight w:val="308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на 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0,307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0,147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0,701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0,264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0,496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0,579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0,278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0,442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1,302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0,684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0,913</w:t>
            </w:r>
          </w:p>
        </w:tc>
      </w:tr>
      <w:tr w:rsidR="00B24FEC" w:rsidRPr="00C82544" w:rsidTr="006324D3">
        <w:trPr>
          <w:gridAfter w:val="1"/>
          <w:wAfter w:w="9" w:type="dxa"/>
          <w:trHeight w:val="30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lastRenderedPageBreak/>
              <w:t>2021г.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абс</w:t>
            </w:r>
            <w:proofErr w:type="spellEnd"/>
            <w:r w:rsidRPr="00B622D6">
              <w:rPr>
                <w:sz w:val="12"/>
                <w:szCs w:val="12"/>
              </w:rPr>
              <w:t>. ч.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12</w:t>
            </w:r>
          </w:p>
        </w:tc>
      </w:tr>
      <w:tr w:rsidR="00B24FEC" w:rsidRPr="00C82544" w:rsidTr="006324D3">
        <w:trPr>
          <w:gridAfter w:val="1"/>
          <w:wAfter w:w="9" w:type="dxa"/>
          <w:trHeight w:val="30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на 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0,152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0,323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B622D6">
              <w:rPr>
                <w:b/>
                <w:bCs/>
                <w:sz w:val="12"/>
                <w:szCs w:val="12"/>
              </w:rPr>
              <w:t>0,233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0,73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0,546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0,652</w:t>
            </w:r>
          </w:p>
        </w:tc>
      </w:tr>
    </w:tbl>
    <w:p w:rsidR="00B24FEC" w:rsidRDefault="00B24FEC" w:rsidP="00B24FEC">
      <w:pPr>
        <w:tabs>
          <w:tab w:val="left" w:pos="2220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B24FEC" w:rsidRDefault="00B24FEC" w:rsidP="00B24FEC">
      <w:pPr>
        <w:tabs>
          <w:tab w:val="left" w:pos="2220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1E5C3E" w:rsidRDefault="001E5C3E" w:rsidP="00B24FEC">
      <w:pPr>
        <w:tabs>
          <w:tab w:val="left" w:pos="2220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XSpec="center" w:tblpY="34"/>
        <w:tblW w:w="9965" w:type="dxa"/>
        <w:tblLook w:val="04A0" w:firstRow="1" w:lastRow="0" w:firstColumn="1" w:lastColumn="0" w:noHBand="0" w:noVBand="1"/>
      </w:tblPr>
      <w:tblGrid>
        <w:gridCol w:w="556"/>
        <w:gridCol w:w="623"/>
        <w:gridCol w:w="630"/>
        <w:gridCol w:w="629"/>
        <w:gridCol w:w="531"/>
        <w:gridCol w:w="629"/>
        <w:gridCol w:w="629"/>
        <w:gridCol w:w="531"/>
        <w:gridCol w:w="629"/>
        <w:gridCol w:w="629"/>
        <w:gridCol w:w="531"/>
        <w:gridCol w:w="629"/>
        <w:gridCol w:w="629"/>
        <w:gridCol w:w="531"/>
        <w:gridCol w:w="546"/>
        <w:gridCol w:w="546"/>
        <w:gridCol w:w="531"/>
        <w:gridCol w:w="6"/>
      </w:tblGrid>
      <w:tr w:rsidR="00B24FEC" w:rsidRPr="00B622D6" w:rsidTr="006324D3">
        <w:trPr>
          <w:trHeight w:val="30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Годы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Возраст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517844" w:rsidRDefault="00B24FEC" w:rsidP="006324D3">
            <w:pPr>
              <w:jc w:val="center"/>
              <w:rPr>
                <w:sz w:val="12"/>
                <w:szCs w:val="12"/>
              </w:rPr>
            </w:pPr>
            <w:r w:rsidRPr="00517844">
              <w:rPr>
                <w:sz w:val="12"/>
                <w:szCs w:val="12"/>
              </w:rPr>
              <w:t>35-39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517844" w:rsidRDefault="00B24FEC" w:rsidP="006324D3">
            <w:pPr>
              <w:jc w:val="center"/>
              <w:rPr>
                <w:sz w:val="12"/>
                <w:szCs w:val="12"/>
              </w:rPr>
            </w:pPr>
            <w:r w:rsidRPr="00517844">
              <w:rPr>
                <w:sz w:val="12"/>
                <w:szCs w:val="12"/>
              </w:rPr>
              <w:t>40-44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517844" w:rsidRDefault="00B24FEC" w:rsidP="006324D3">
            <w:pPr>
              <w:jc w:val="center"/>
              <w:rPr>
                <w:sz w:val="12"/>
                <w:szCs w:val="12"/>
              </w:rPr>
            </w:pPr>
            <w:r w:rsidRPr="00517844">
              <w:rPr>
                <w:sz w:val="12"/>
                <w:szCs w:val="12"/>
              </w:rPr>
              <w:t>45-49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517844" w:rsidRDefault="00B24FEC" w:rsidP="006324D3">
            <w:pPr>
              <w:jc w:val="center"/>
              <w:rPr>
                <w:sz w:val="12"/>
                <w:szCs w:val="12"/>
              </w:rPr>
            </w:pPr>
            <w:r w:rsidRPr="00517844">
              <w:rPr>
                <w:sz w:val="12"/>
                <w:szCs w:val="12"/>
              </w:rPr>
              <w:t>50 и старше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654912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654912">
              <w:rPr>
                <w:b/>
                <w:bCs/>
                <w:sz w:val="12"/>
                <w:szCs w:val="12"/>
              </w:rPr>
              <w:t>ИТОГО</w:t>
            </w:r>
          </w:p>
        </w:tc>
      </w:tr>
      <w:tr w:rsidR="00B24FEC" w:rsidRPr="00C82544" w:rsidTr="006324D3">
        <w:trPr>
          <w:gridAfter w:val="1"/>
          <w:wAfter w:w="6" w:type="dxa"/>
          <w:trHeight w:val="38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Показа-</w:t>
            </w:r>
          </w:p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тели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м</w:t>
            </w:r>
            <w:r w:rsidRPr="00B622D6">
              <w:rPr>
                <w:bCs/>
                <w:sz w:val="12"/>
                <w:szCs w:val="12"/>
              </w:rPr>
              <w:t>уж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чины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жен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spellStart"/>
            <w:r w:rsidRPr="00B622D6">
              <w:rPr>
                <w:bCs/>
                <w:sz w:val="12"/>
                <w:szCs w:val="12"/>
              </w:rPr>
              <w:t>щины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B622D6">
              <w:rPr>
                <w:bCs/>
                <w:sz w:val="12"/>
                <w:szCs w:val="12"/>
              </w:rPr>
              <w:t>все-</w:t>
            </w:r>
            <w:proofErr w:type="spellStart"/>
            <w:r w:rsidRPr="00B622D6">
              <w:rPr>
                <w:bCs/>
                <w:sz w:val="12"/>
                <w:szCs w:val="12"/>
              </w:rPr>
              <w:t>го</w:t>
            </w:r>
            <w:proofErr w:type="spellEnd"/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м</w:t>
            </w:r>
            <w:r w:rsidRPr="00B622D6">
              <w:rPr>
                <w:bCs/>
                <w:sz w:val="12"/>
                <w:szCs w:val="12"/>
              </w:rPr>
              <w:t>уж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чины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жен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spellStart"/>
            <w:r w:rsidRPr="00B622D6">
              <w:rPr>
                <w:bCs/>
                <w:sz w:val="12"/>
                <w:szCs w:val="12"/>
              </w:rPr>
              <w:t>щины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B622D6">
              <w:rPr>
                <w:bCs/>
                <w:sz w:val="12"/>
                <w:szCs w:val="12"/>
              </w:rPr>
              <w:t>все-</w:t>
            </w:r>
            <w:proofErr w:type="spellStart"/>
            <w:r w:rsidRPr="00B622D6">
              <w:rPr>
                <w:bCs/>
                <w:sz w:val="12"/>
                <w:szCs w:val="12"/>
              </w:rPr>
              <w:t>го</w:t>
            </w:r>
            <w:proofErr w:type="spellEnd"/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м</w:t>
            </w:r>
            <w:r w:rsidRPr="00B622D6">
              <w:rPr>
                <w:bCs/>
                <w:sz w:val="12"/>
                <w:szCs w:val="12"/>
              </w:rPr>
              <w:t>уж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чины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жен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spellStart"/>
            <w:r w:rsidRPr="00B622D6">
              <w:rPr>
                <w:bCs/>
                <w:sz w:val="12"/>
                <w:szCs w:val="12"/>
              </w:rPr>
              <w:t>щины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B622D6">
              <w:rPr>
                <w:bCs/>
                <w:sz w:val="12"/>
                <w:szCs w:val="12"/>
              </w:rPr>
              <w:t>все-</w:t>
            </w:r>
            <w:proofErr w:type="spellStart"/>
            <w:r w:rsidRPr="00B622D6">
              <w:rPr>
                <w:bCs/>
                <w:sz w:val="12"/>
                <w:szCs w:val="12"/>
              </w:rPr>
              <w:t>го</w:t>
            </w:r>
            <w:proofErr w:type="spellEnd"/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м</w:t>
            </w:r>
            <w:r w:rsidRPr="00B622D6">
              <w:rPr>
                <w:bCs/>
                <w:sz w:val="12"/>
                <w:szCs w:val="12"/>
              </w:rPr>
              <w:t>уж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чины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жен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spellStart"/>
            <w:r w:rsidRPr="00B622D6">
              <w:rPr>
                <w:bCs/>
                <w:sz w:val="12"/>
                <w:szCs w:val="12"/>
              </w:rPr>
              <w:t>щины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B622D6">
              <w:rPr>
                <w:bCs/>
                <w:sz w:val="12"/>
                <w:szCs w:val="12"/>
              </w:rPr>
              <w:t>все-</w:t>
            </w:r>
            <w:proofErr w:type="spellStart"/>
            <w:r w:rsidRPr="00B622D6">
              <w:rPr>
                <w:bCs/>
                <w:sz w:val="12"/>
                <w:szCs w:val="12"/>
              </w:rPr>
              <w:t>го</w:t>
            </w:r>
            <w:proofErr w:type="spellEnd"/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м</w:t>
            </w:r>
            <w:r w:rsidRPr="00B622D6">
              <w:rPr>
                <w:bCs/>
                <w:sz w:val="12"/>
                <w:szCs w:val="12"/>
              </w:rPr>
              <w:t>уж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чины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жен</w:t>
            </w:r>
            <w:r>
              <w:rPr>
                <w:bCs/>
                <w:sz w:val="12"/>
                <w:szCs w:val="12"/>
              </w:rPr>
              <w:t>-</w:t>
            </w:r>
          </w:p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proofErr w:type="spellStart"/>
            <w:r w:rsidRPr="00B622D6">
              <w:rPr>
                <w:bCs/>
                <w:sz w:val="12"/>
                <w:szCs w:val="12"/>
              </w:rPr>
              <w:t>щины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B622D6">
              <w:rPr>
                <w:bCs/>
                <w:sz w:val="12"/>
                <w:szCs w:val="12"/>
              </w:rPr>
              <w:t>всего</w:t>
            </w:r>
          </w:p>
        </w:tc>
      </w:tr>
      <w:tr w:rsidR="00B24FEC" w:rsidRPr="00C82544" w:rsidTr="006324D3">
        <w:trPr>
          <w:gridAfter w:val="1"/>
          <w:wAfter w:w="6" w:type="dxa"/>
          <w:trHeight w:val="30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2017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абс</w:t>
            </w:r>
            <w:proofErr w:type="spellEnd"/>
            <w:r w:rsidRPr="00B622D6">
              <w:rPr>
                <w:sz w:val="12"/>
                <w:szCs w:val="12"/>
              </w:rPr>
              <w:t>. ч.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517844" w:rsidRDefault="00B24FEC" w:rsidP="006324D3">
            <w:pPr>
              <w:jc w:val="right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right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FEC" w:rsidRPr="00517844" w:rsidRDefault="00B24FEC" w:rsidP="006324D3">
            <w:pPr>
              <w:jc w:val="right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FEC" w:rsidRPr="00517844" w:rsidRDefault="00B24FEC" w:rsidP="006324D3">
            <w:pPr>
              <w:jc w:val="right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49</w:t>
            </w:r>
          </w:p>
        </w:tc>
      </w:tr>
      <w:tr w:rsidR="00B24FEC" w:rsidRPr="00C82544" w:rsidTr="006324D3">
        <w:trPr>
          <w:gridAfter w:val="1"/>
          <w:wAfter w:w="6" w:type="dxa"/>
          <w:trHeight w:val="30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на 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0,897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0,226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0,563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0,877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0,465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0,663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0,276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0,240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0,257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0,089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right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right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0,034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517844" w:rsidRDefault="00B24FEC" w:rsidP="006324D3">
            <w:pPr>
              <w:jc w:val="right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0,292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517844" w:rsidRDefault="00B24FEC" w:rsidP="006324D3">
            <w:pPr>
              <w:jc w:val="right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0,136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0,209</w:t>
            </w:r>
          </w:p>
        </w:tc>
      </w:tr>
      <w:tr w:rsidR="00B24FEC" w:rsidRPr="00C82544" w:rsidTr="006324D3">
        <w:trPr>
          <w:gridAfter w:val="1"/>
          <w:wAfter w:w="6" w:type="dxa"/>
          <w:trHeight w:val="30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2018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абс</w:t>
            </w:r>
            <w:proofErr w:type="spellEnd"/>
            <w:r w:rsidRPr="00B622D6">
              <w:rPr>
                <w:sz w:val="12"/>
                <w:szCs w:val="12"/>
              </w:rPr>
              <w:t>. ч.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right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517844" w:rsidRDefault="00B24FEC" w:rsidP="006324D3">
            <w:pPr>
              <w:jc w:val="right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517844" w:rsidRDefault="00B24FEC" w:rsidP="006324D3">
            <w:pPr>
              <w:jc w:val="right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517844" w:rsidRDefault="00B24FEC" w:rsidP="006324D3">
            <w:pPr>
              <w:jc w:val="right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81</w:t>
            </w:r>
          </w:p>
        </w:tc>
      </w:tr>
      <w:tr w:rsidR="00B24FEC" w:rsidRPr="00C82544" w:rsidTr="006324D3">
        <w:trPr>
          <w:gridAfter w:val="1"/>
          <w:wAfter w:w="6" w:type="dxa"/>
          <w:trHeight w:val="30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на 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0,973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1,237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1,102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0,497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0,239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0,551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0,607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0,581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center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0,208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right"/>
              <w:rPr>
                <w:bCs/>
                <w:sz w:val="12"/>
                <w:szCs w:val="12"/>
              </w:rPr>
            </w:pPr>
            <w:r w:rsidRPr="00517844">
              <w:rPr>
                <w:bCs/>
                <w:sz w:val="12"/>
                <w:szCs w:val="12"/>
              </w:rPr>
              <w:t>0,056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517844" w:rsidRDefault="00B24FEC" w:rsidP="006324D3">
            <w:pPr>
              <w:jc w:val="right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0,115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517844" w:rsidRDefault="00B24FEC" w:rsidP="006324D3">
            <w:pPr>
              <w:jc w:val="right"/>
              <w:rPr>
                <w:b/>
                <w:bCs/>
                <w:sz w:val="12"/>
                <w:szCs w:val="12"/>
              </w:rPr>
            </w:pPr>
            <w:r w:rsidRPr="00517844">
              <w:rPr>
                <w:b/>
                <w:bCs/>
                <w:sz w:val="12"/>
                <w:szCs w:val="12"/>
              </w:rPr>
              <w:t>0,440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Default="00B24FEC" w:rsidP="006324D3">
            <w:pPr>
              <w:ind w:hanging="1185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0,265</w:t>
            </w:r>
          </w:p>
          <w:p w:rsidR="00B24FEC" w:rsidRPr="00517844" w:rsidRDefault="00B24FEC" w:rsidP="006324D3">
            <w:pPr>
              <w:ind w:hanging="1185"/>
              <w:jc w:val="center"/>
              <w:rPr>
                <w:b/>
                <w:bCs/>
                <w:sz w:val="12"/>
                <w:szCs w:val="12"/>
              </w:rPr>
            </w:pPr>
          </w:p>
          <w:p w:rsidR="00B24FEC" w:rsidRPr="00517844" w:rsidRDefault="00B24FEC" w:rsidP="006324D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0,347</w:t>
            </w:r>
          </w:p>
        </w:tc>
      </w:tr>
      <w:tr w:rsidR="00B24FEC" w:rsidRPr="00C82544" w:rsidTr="006324D3">
        <w:trPr>
          <w:gridAfter w:val="1"/>
          <w:wAfter w:w="6" w:type="dxa"/>
          <w:trHeight w:val="30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2019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абс</w:t>
            </w:r>
            <w:proofErr w:type="spellEnd"/>
            <w:r w:rsidRPr="00B622D6">
              <w:rPr>
                <w:sz w:val="12"/>
                <w:szCs w:val="12"/>
              </w:rPr>
              <w:t>. ч.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87</w:t>
            </w:r>
          </w:p>
        </w:tc>
      </w:tr>
      <w:tr w:rsidR="00B24FEC" w:rsidRPr="00C82544" w:rsidTr="006324D3">
        <w:trPr>
          <w:gridAfter w:val="1"/>
          <w:wAfter w:w="6" w:type="dxa"/>
          <w:trHeight w:val="308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на 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1,297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0,449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0,882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1,244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0,692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0,958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0,275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0,607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0,451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0,268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0,151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0,196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0,477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0,281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0,373</w:t>
            </w:r>
          </w:p>
        </w:tc>
      </w:tr>
      <w:tr w:rsidR="00B24FEC" w:rsidRPr="00C82544" w:rsidTr="006324D3">
        <w:trPr>
          <w:gridAfter w:val="1"/>
          <w:wAfter w:w="6" w:type="dxa"/>
          <w:trHeight w:val="308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2020 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абс</w:t>
            </w:r>
            <w:proofErr w:type="spellEnd"/>
            <w:r w:rsidRPr="00B622D6">
              <w:rPr>
                <w:sz w:val="12"/>
                <w:szCs w:val="12"/>
              </w:rPr>
              <w:t>. ч.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81</w:t>
            </w:r>
          </w:p>
        </w:tc>
      </w:tr>
      <w:tr w:rsidR="00B24FEC" w:rsidRPr="00C82544" w:rsidTr="006324D3">
        <w:trPr>
          <w:gridAfter w:val="1"/>
          <w:wAfter w:w="6" w:type="dxa"/>
          <w:trHeight w:val="308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на 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1,730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0,562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1,157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0,746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0,346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0,538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0,827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0,607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0,710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0,041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0,064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0,504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0,209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0,347</w:t>
            </w:r>
          </w:p>
        </w:tc>
      </w:tr>
      <w:tr w:rsidR="00B24FEC" w:rsidRPr="00C82544" w:rsidTr="006324D3">
        <w:trPr>
          <w:gridAfter w:val="1"/>
          <w:wAfter w:w="6" w:type="dxa"/>
          <w:trHeight w:val="308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2021г.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proofErr w:type="spellStart"/>
            <w:r w:rsidRPr="00B622D6">
              <w:rPr>
                <w:sz w:val="12"/>
                <w:szCs w:val="12"/>
              </w:rPr>
              <w:t>абс</w:t>
            </w:r>
            <w:proofErr w:type="spellEnd"/>
            <w:r w:rsidRPr="00B622D6">
              <w:rPr>
                <w:sz w:val="12"/>
                <w:szCs w:val="12"/>
              </w:rPr>
              <w:t>. ч.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24FEC" w:rsidRPr="00B622D6" w:rsidRDefault="00B24FEC" w:rsidP="006324D3">
            <w:pPr>
              <w:jc w:val="right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77</w:t>
            </w:r>
          </w:p>
        </w:tc>
      </w:tr>
      <w:tr w:rsidR="00B24FEC" w:rsidRPr="00C82544" w:rsidTr="006324D3">
        <w:trPr>
          <w:gridAfter w:val="1"/>
          <w:wAfter w:w="6" w:type="dxa"/>
          <w:trHeight w:val="30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rPr>
                <w:sz w:val="12"/>
                <w:szCs w:val="12"/>
              </w:rPr>
            </w:pPr>
            <w:r w:rsidRPr="00B622D6">
              <w:rPr>
                <w:sz w:val="12"/>
                <w:szCs w:val="12"/>
              </w:rPr>
              <w:t>на 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1,748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1,249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1,500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0,821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0,329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/>
                <w:bCs/>
                <w:sz w:val="14"/>
                <w:szCs w:val="14"/>
              </w:rPr>
            </w:pPr>
            <w:r w:rsidRPr="00B622D6">
              <w:rPr>
                <w:b/>
                <w:bCs/>
                <w:sz w:val="14"/>
                <w:szCs w:val="14"/>
              </w:rPr>
              <w:t>0,567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1,054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0,707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0,871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center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0,085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0,105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0,276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FEC" w:rsidRPr="00B622D6" w:rsidRDefault="00B24FEC" w:rsidP="006324D3">
            <w:pPr>
              <w:jc w:val="right"/>
              <w:rPr>
                <w:bCs/>
                <w:sz w:val="14"/>
                <w:szCs w:val="14"/>
              </w:rPr>
            </w:pPr>
            <w:r w:rsidRPr="00B622D6">
              <w:rPr>
                <w:bCs/>
                <w:sz w:val="14"/>
                <w:szCs w:val="14"/>
              </w:rPr>
              <w:t>0,335</w:t>
            </w:r>
          </w:p>
        </w:tc>
      </w:tr>
    </w:tbl>
    <w:p w:rsidR="00B24FEC" w:rsidRDefault="00B24FEC" w:rsidP="00B24FEC">
      <w:pPr>
        <w:tabs>
          <w:tab w:val="left" w:pos="2220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B24FEC" w:rsidRDefault="00B24FEC" w:rsidP="00B24FEC">
      <w:pPr>
        <w:tabs>
          <w:tab w:val="left" w:pos="2220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82544">
        <w:rPr>
          <w:bCs/>
          <w:sz w:val="28"/>
          <w:szCs w:val="28"/>
        </w:rPr>
        <w:t>Показатель регистрации новых заражений ВИЧ</w:t>
      </w:r>
      <w:r>
        <w:rPr>
          <w:bCs/>
          <w:sz w:val="28"/>
          <w:szCs w:val="28"/>
        </w:rPr>
        <w:t xml:space="preserve"> на 1000</w:t>
      </w:r>
      <w:r w:rsidRPr="00C82544">
        <w:rPr>
          <w:bCs/>
          <w:sz w:val="28"/>
          <w:szCs w:val="28"/>
        </w:rPr>
        <w:t xml:space="preserve"> среди мужчин</w:t>
      </w:r>
      <w:r>
        <w:rPr>
          <w:bCs/>
          <w:sz w:val="28"/>
          <w:szCs w:val="28"/>
        </w:rPr>
        <w:t xml:space="preserve"> </w:t>
      </w:r>
      <w:r w:rsidRPr="00C82544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1</w:t>
      </w:r>
      <w:r w:rsidRPr="00C82544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составил 0,4</w:t>
      </w:r>
      <w:r w:rsidRPr="00C8254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5 </w:t>
      </w:r>
      <w:r w:rsidRPr="00C82544">
        <w:rPr>
          <w:bCs/>
          <w:sz w:val="28"/>
          <w:szCs w:val="28"/>
        </w:rPr>
        <w:t xml:space="preserve">на 1000 неинфицированных, он </w:t>
      </w:r>
      <w:r>
        <w:rPr>
          <w:bCs/>
          <w:sz w:val="28"/>
          <w:szCs w:val="28"/>
        </w:rPr>
        <w:t xml:space="preserve">меньше </w:t>
      </w:r>
      <w:r w:rsidRPr="00C82544">
        <w:rPr>
          <w:bCs/>
          <w:sz w:val="28"/>
          <w:szCs w:val="28"/>
        </w:rPr>
        <w:t>показател</w:t>
      </w:r>
      <w:r>
        <w:rPr>
          <w:bCs/>
          <w:sz w:val="28"/>
          <w:szCs w:val="28"/>
        </w:rPr>
        <w:t>я 2020</w:t>
      </w:r>
      <w:r w:rsidRPr="00C82544">
        <w:rPr>
          <w:bCs/>
          <w:sz w:val="28"/>
          <w:szCs w:val="28"/>
        </w:rPr>
        <w:t xml:space="preserve"> года на </w:t>
      </w:r>
      <w:r>
        <w:rPr>
          <w:bCs/>
          <w:sz w:val="28"/>
          <w:szCs w:val="28"/>
        </w:rPr>
        <w:t>19,7</w:t>
      </w:r>
      <w:r w:rsidRPr="00C82544">
        <w:rPr>
          <w:bCs/>
          <w:sz w:val="28"/>
          <w:szCs w:val="28"/>
        </w:rPr>
        <w:t>%, ко</w:t>
      </w:r>
      <w:r>
        <w:rPr>
          <w:bCs/>
          <w:sz w:val="28"/>
          <w:szCs w:val="28"/>
        </w:rPr>
        <w:t xml:space="preserve">торый </w:t>
      </w:r>
      <w:r w:rsidRPr="00C82544">
        <w:rPr>
          <w:bCs/>
          <w:sz w:val="28"/>
          <w:szCs w:val="28"/>
        </w:rPr>
        <w:t>составлял 0,</w:t>
      </w:r>
      <w:r>
        <w:rPr>
          <w:bCs/>
          <w:sz w:val="28"/>
          <w:szCs w:val="28"/>
        </w:rPr>
        <w:t>50</w:t>
      </w:r>
      <w:r w:rsidRPr="00C8254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С</w:t>
      </w:r>
      <w:r w:rsidRPr="00C82544">
        <w:rPr>
          <w:bCs/>
          <w:sz w:val="28"/>
          <w:szCs w:val="28"/>
        </w:rPr>
        <w:t>реди женщин</w:t>
      </w:r>
      <w:r>
        <w:rPr>
          <w:bCs/>
          <w:sz w:val="28"/>
          <w:szCs w:val="28"/>
        </w:rPr>
        <w:t xml:space="preserve"> показатель регистрации новых заражений в прошедшем 2021 году составил</w:t>
      </w:r>
      <w:r w:rsidRPr="00C82544">
        <w:rPr>
          <w:bCs/>
          <w:sz w:val="28"/>
          <w:szCs w:val="28"/>
        </w:rPr>
        <w:t xml:space="preserve"> 0,2</w:t>
      </w:r>
      <w:r>
        <w:rPr>
          <w:bCs/>
          <w:sz w:val="28"/>
          <w:szCs w:val="28"/>
        </w:rPr>
        <w:t>76</w:t>
      </w:r>
      <w:r w:rsidRPr="00C82544">
        <w:rPr>
          <w:bCs/>
          <w:sz w:val="28"/>
          <w:szCs w:val="28"/>
        </w:rPr>
        <w:t xml:space="preserve"> на 1000 неинфицированных, что на </w:t>
      </w:r>
      <w:r>
        <w:rPr>
          <w:bCs/>
          <w:sz w:val="28"/>
          <w:szCs w:val="28"/>
        </w:rPr>
        <w:t xml:space="preserve">32,0% больше показателя 2020 года в 0,209 </w:t>
      </w:r>
      <w:r w:rsidRPr="00C82544">
        <w:rPr>
          <w:bCs/>
          <w:sz w:val="28"/>
          <w:szCs w:val="28"/>
        </w:rPr>
        <w:t>на 1000 неинфицированных.</w:t>
      </w:r>
      <w:r>
        <w:rPr>
          <w:bCs/>
          <w:sz w:val="28"/>
          <w:szCs w:val="28"/>
        </w:rPr>
        <w:t xml:space="preserve"> </w:t>
      </w: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возрастных категориях показатели регистрации ч</w:t>
      </w:r>
      <w:r w:rsidRPr="00C82544">
        <w:rPr>
          <w:bCs/>
          <w:sz w:val="28"/>
          <w:szCs w:val="28"/>
        </w:rPr>
        <w:t>исл</w:t>
      </w:r>
      <w:r>
        <w:rPr>
          <w:bCs/>
          <w:sz w:val="28"/>
          <w:szCs w:val="28"/>
        </w:rPr>
        <w:t>а</w:t>
      </w:r>
      <w:r w:rsidRPr="00C825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новых заражений ВИЧ на 1000 неинфицированных в 2021 году составили:</w:t>
      </w:r>
      <w:r w:rsidRPr="00C825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25-29 лет – 0,232 (2020-0,442), 30-34 года –0,652 (2020-0,913), 35-39 лет – 1,500 (2020-1,157), 40-44 года – 0,567 (2020-0,538), 45-49 лет – 0,871 (2020-0,710), 50 лет и старше – 0,105 (2020-0,064).</w:t>
      </w: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2021 году, в отличие от 2020 года, не регистрировались случаи в возрастной категории 15-17 лет. </w:t>
      </w: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таким образом, показатели регистрации новых случаев ВИЧ – инфекции за 2021 год среди обоих полов, как и во всех возрастных категориях, за исключением возраста 50 лет и старше, превышают показатели, имеющие целевые значения к 2025 году, установленные </w:t>
      </w:r>
      <w:proofErr w:type="spellStart"/>
      <w:r>
        <w:rPr>
          <w:bCs/>
          <w:sz w:val="28"/>
          <w:szCs w:val="28"/>
        </w:rPr>
        <w:t>Нацплатформой</w:t>
      </w:r>
      <w:proofErr w:type="spellEnd"/>
      <w:r>
        <w:rPr>
          <w:bCs/>
          <w:sz w:val="28"/>
          <w:szCs w:val="28"/>
        </w:rPr>
        <w:t>.</w:t>
      </w: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 пятилетний период, 2017-2021 годы, показатель регистрации новых заражений ВИЧ – инфекцией на 1000 неинфицированных среди мужчин вырос с 0,292 до 0,405 или на 38,7%, среди женщин с 0,136 до 0,276 или на 202,9%.  В разрезе возрастных категорий показатели составили: 18-24 года – 0,361 (2021-0), 25-29 лет – 0,361 (2021-0,233), 30-34 года –0,468 (2021-0,652), 35-39 лет – 0,563 (2021-1,5), 40-44 года – 0,663 (2020-0,567), 45-49</w:t>
      </w:r>
      <w:proofErr w:type="gramEnd"/>
      <w:r>
        <w:rPr>
          <w:bCs/>
          <w:sz w:val="28"/>
          <w:szCs w:val="28"/>
        </w:rPr>
        <w:t xml:space="preserve"> лет – 0,257 (2021-0,871), 50 лет и старше – 0,034 (2021-0,105). </w:t>
      </w: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Следует отметить, что число новых случаев заражений ВИЧ за пятилетний период выросло в 3-х возрастных категориях: 30-34 года с 0,468 до 0,652 (на 39,3%), 45-49 лет с 0,257 до 0,871 (на 338,9%), в возрастной категории 50 лет и старше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0,034 до 0,105 (на 308,8%). Несмотря на рост в 3 раза, показатель регистрации новых заражений ВИЧ в возрастной категории 50 лет и старше, как за 2021 год, ниже показателя, установленного </w:t>
      </w:r>
      <w:proofErr w:type="spellStart"/>
      <w:r>
        <w:rPr>
          <w:bCs/>
          <w:sz w:val="28"/>
          <w:szCs w:val="28"/>
        </w:rPr>
        <w:t>Нацплатформой</w:t>
      </w:r>
      <w:proofErr w:type="spellEnd"/>
      <w:r>
        <w:rPr>
          <w:bCs/>
          <w:sz w:val="28"/>
          <w:szCs w:val="28"/>
        </w:rPr>
        <w:t>.</w:t>
      </w: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Таким образом, показатели регистрации новых случаев ВИЧ – инфекции за пятилетний период 2017-2021 года среди обоих полов и во всех возрастных категориях, за исключением возраста 50 лет и старше, превышают показатели, имеющие целевые значения к 2025 году, установленные </w:t>
      </w:r>
      <w:proofErr w:type="spellStart"/>
      <w:r>
        <w:rPr>
          <w:bCs/>
          <w:sz w:val="28"/>
          <w:szCs w:val="28"/>
        </w:rPr>
        <w:t>Нацплатформой</w:t>
      </w:r>
      <w:proofErr w:type="spellEnd"/>
      <w:r>
        <w:rPr>
          <w:bCs/>
          <w:sz w:val="28"/>
          <w:szCs w:val="28"/>
        </w:rPr>
        <w:t>.</w:t>
      </w: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bCs/>
          <w:sz w:val="28"/>
          <w:szCs w:val="28"/>
        </w:rPr>
        <w:t xml:space="preserve">ВЫВОД: показатели </w:t>
      </w:r>
      <w:r>
        <w:rPr>
          <w:color w:val="000000"/>
          <w:sz w:val="30"/>
          <w:szCs w:val="30"/>
        </w:rPr>
        <w:t>ч</w:t>
      </w:r>
      <w:r w:rsidRPr="00AD5D01">
        <w:rPr>
          <w:color w:val="000000"/>
          <w:sz w:val="30"/>
          <w:szCs w:val="30"/>
        </w:rPr>
        <w:t>исло новых заражений ВИЧ на 1000 неинфицированных в разбивке по полу и возрасту</w:t>
      </w:r>
      <w:r>
        <w:rPr>
          <w:color w:val="000000"/>
          <w:sz w:val="30"/>
          <w:szCs w:val="30"/>
        </w:rPr>
        <w:t xml:space="preserve"> за 2021 год и за пятилетний период 2017-2021 годов по г. Бобруйску и </w:t>
      </w:r>
      <w:proofErr w:type="spellStart"/>
      <w:r>
        <w:rPr>
          <w:color w:val="000000"/>
          <w:sz w:val="30"/>
          <w:szCs w:val="30"/>
        </w:rPr>
        <w:t>Бобруйскому</w:t>
      </w:r>
      <w:proofErr w:type="spellEnd"/>
      <w:r>
        <w:rPr>
          <w:color w:val="000000"/>
          <w:sz w:val="30"/>
          <w:szCs w:val="30"/>
        </w:rPr>
        <w:t xml:space="preserve"> району превышают показатели </w:t>
      </w:r>
      <w:proofErr w:type="spellStart"/>
      <w:r>
        <w:rPr>
          <w:color w:val="000000"/>
          <w:sz w:val="30"/>
          <w:szCs w:val="30"/>
        </w:rPr>
        <w:t>Нацплатформы</w:t>
      </w:r>
      <w:proofErr w:type="spellEnd"/>
      <w:r>
        <w:rPr>
          <w:color w:val="000000"/>
          <w:sz w:val="30"/>
          <w:szCs w:val="30"/>
        </w:rPr>
        <w:t>, что свидетельствует об отсутствии динамики и остаются на уровн</w:t>
      </w:r>
      <w:proofErr w:type="gramStart"/>
      <w:r>
        <w:rPr>
          <w:color w:val="000000"/>
          <w:sz w:val="30"/>
          <w:szCs w:val="30"/>
        </w:rPr>
        <w:t>е–</w:t>
      </w:r>
      <w:proofErr w:type="gramEnd"/>
      <w:r>
        <w:rPr>
          <w:color w:val="000000"/>
          <w:sz w:val="30"/>
          <w:szCs w:val="30"/>
        </w:rPr>
        <w:t xml:space="preserve"> «Нет прогресса».</w:t>
      </w: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B24FEC" w:rsidRPr="001E5C3E" w:rsidRDefault="00B24FEC" w:rsidP="00B24FEC">
      <w:pPr>
        <w:jc w:val="center"/>
        <w:rPr>
          <w:sz w:val="24"/>
          <w:szCs w:val="24"/>
        </w:rPr>
      </w:pPr>
      <w:r w:rsidRPr="001E5C3E">
        <w:rPr>
          <w:sz w:val="24"/>
          <w:szCs w:val="24"/>
        </w:rPr>
        <w:t xml:space="preserve">Динамика социально-профессиональной структуры </w:t>
      </w:r>
    </w:p>
    <w:p w:rsidR="00B24FEC" w:rsidRPr="001E5C3E" w:rsidRDefault="00B24FEC" w:rsidP="00B24FEC">
      <w:pPr>
        <w:jc w:val="center"/>
        <w:rPr>
          <w:sz w:val="24"/>
          <w:szCs w:val="24"/>
        </w:rPr>
      </w:pPr>
      <w:r w:rsidRPr="001E5C3E">
        <w:rPr>
          <w:sz w:val="24"/>
          <w:szCs w:val="24"/>
        </w:rPr>
        <w:t xml:space="preserve">заболеваемости ВИЧ-инфекцией населения  г. Бобруйска и </w:t>
      </w:r>
    </w:p>
    <w:p w:rsidR="00B24FEC" w:rsidRPr="001E5C3E" w:rsidRDefault="00B24FEC" w:rsidP="00B24FEC">
      <w:pPr>
        <w:jc w:val="center"/>
        <w:rPr>
          <w:sz w:val="24"/>
          <w:szCs w:val="24"/>
        </w:rPr>
      </w:pPr>
      <w:proofErr w:type="spellStart"/>
      <w:r w:rsidRPr="001E5C3E">
        <w:rPr>
          <w:sz w:val="24"/>
          <w:szCs w:val="24"/>
        </w:rPr>
        <w:t>Бобруйского</w:t>
      </w:r>
      <w:proofErr w:type="spellEnd"/>
      <w:r w:rsidRPr="001E5C3E">
        <w:rPr>
          <w:sz w:val="24"/>
          <w:szCs w:val="24"/>
        </w:rPr>
        <w:t xml:space="preserve"> района за период 2011-2021 гг.</w:t>
      </w:r>
    </w:p>
    <w:tbl>
      <w:tblPr>
        <w:tblpPr w:leftFromText="180" w:rightFromText="180" w:vertAnchor="text" w:horzAnchor="margin" w:tblpY="182"/>
        <w:tblW w:w="9694" w:type="dxa"/>
        <w:tblLayout w:type="fixed"/>
        <w:tblLook w:val="0600" w:firstRow="0" w:lastRow="0" w:firstColumn="0" w:lastColumn="0" w:noHBand="1" w:noVBand="1"/>
      </w:tblPr>
      <w:tblGrid>
        <w:gridCol w:w="158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24FEC" w:rsidTr="006324D3">
        <w:trPr>
          <w:trHeight w:val="6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 w:rsidRPr="00200E39">
              <w:rPr>
                <w:color w:val="000000"/>
              </w:rPr>
              <w:t xml:space="preserve">Группы </w:t>
            </w:r>
          </w:p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 w:rsidRPr="00200E39">
              <w:rPr>
                <w:color w:val="000000"/>
              </w:rPr>
              <w:t>населения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 w:rsidRPr="00200E39">
              <w:rPr>
                <w:color w:val="000000"/>
              </w:rPr>
              <w:t>2011 г.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 w:rsidRPr="00200E39">
              <w:rPr>
                <w:color w:val="000000"/>
              </w:rPr>
              <w:t>2012 г.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 w:rsidRPr="00200E39">
              <w:rPr>
                <w:color w:val="000000"/>
              </w:rPr>
              <w:t>2013 г.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 w:rsidRPr="00200E39">
              <w:rPr>
                <w:color w:val="000000"/>
              </w:rPr>
              <w:t>2014 г.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 w:rsidRPr="00200E39">
              <w:rPr>
                <w:color w:val="000000"/>
              </w:rPr>
              <w:t>2015 г.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 w:rsidRPr="00200E39">
              <w:rPr>
                <w:color w:val="000000"/>
              </w:rPr>
              <w:t xml:space="preserve">2016 </w:t>
            </w:r>
          </w:p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proofErr w:type="gramStart"/>
            <w:r w:rsidRPr="00200E39">
              <w:rPr>
                <w:color w:val="000000"/>
              </w:rPr>
              <w:t>г</w:t>
            </w:r>
            <w:proofErr w:type="gramEnd"/>
            <w:r w:rsidRPr="00200E39">
              <w:rPr>
                <w:color w:val="000000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 w:rsidRPr="00200E39">
              <w:rPr>
                <w:color w:val="000000"/>
              </w:rPr>
              <w:t xml:space="preserve">2017 </w:t>
            </w:r>
          </w:p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proofErr w:type="gramStart"/>
            <w:r w:rsidRPr="00200E39">
              <w:rPr>
                <w:color w:val="000000"/>
              </w:rPr>
              <w:t>г</w:t>
            </w:r>
            <w:proofErr w:type="gramEnd"/>
            <w:r w:rsidRPr="00200E39">
              <w:rPr>
                <w:color w:val="000000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 w:rsidRPr="00200E39">
              <w:rPr>
                <w:color w:val="000000"/>
              </w:rPr>
              <w:t xml:space="preserve">2018 </w:t>
            </w:r>
          </w:p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proofErr w:type="gramStart"/>
            <w:r w:rsidRPr="00200E39">
              <w:rPr>
                <w:color w:val="000000"/>
              </w:rPr>
              <w:t>г</w:t>
            </w:r>
            <w:proofErr w:type="gramEnd"/>
            <w:r w:rsidRPr="00200E39">
              <w:rPr>
                <w:color w:val="000000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B24FEC" w:rsidRDefault="00B24FEC" w:rsidP="006324D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B24FEC" w:rsidRDefault="00B24FEC" w:rsidP="006324D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B24FEC" w:rsidTr="006324D3">
        <w:trPr>
          <w:trHeight w:val="20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EC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Рабочие</w:t>
            </w:r>
          </w:p>
          <w:p w:rsidR="00B24FEC" w:rsidRPr="00200E39" w:rsidRDefault="00B24FEC" w:rsidP="006324D3">
            <w:pPr>
              <w:jc w:val="both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B24FEC" w:rsidTr="006324D3">
        <w:trPr>
          <w:trHeight w:val="232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EC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Служащие</w:t>
            </w:r>
          </w:p>
          <w:p w:rsidR="00B24FEC" w:rsidRPr="00200E39" w:rsidRDefault="00B24FEC" w:rsidP="006324D3">
            <w:pPr>
              <w:jc w:val="both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</w:tr>
      <w:tr w:rsidR="00B24FEC" w:rsidRPr="00200E39" w:rsidTr="006324D3">
        <w:trPr>
          <w:trHeight w:val="372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EC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Дети</w:t>
            </w:r>
          </w:p>
          <w:p w:rsidR="00B24FEC" w:rsidRPr="00200E39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дошкольного возраста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</w:tr>
      <w:tr w:rsidR="00B24FEC" w:rsidRPr="00200E39" w:rsidTr="006324D3">
        <w:trPr>
          <w:trHeight w:val="309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EC" w:rsidRPr="00200E39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Школьники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</w:tr>
      <w:tr w:rsidR="00B24FEC" w:rsidTr="006324D3">
        <w:trPr>
          <w:trHeight w:val="41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EC" w:rsidRPr="00200E39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Учащиеся ПТУ, техникумов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</w:tr>
      <w:tr w:rsidR="00B24FEC" w:rsidRPr="00200E39" w:rsidTr="006324D3">
        <w:trPr>
          <w:trHeight w:val="285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EC" w:rsidRPr="00200E39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Студенты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</w:tr>
      <w:tr w:rsidR="00B24FEC" w:rsidTr="006324D3">
        <w:trPr>
          <w:trHeight w:val="613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EC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Прочие</w:t>
            </w:r>
          </w:p>
          <w:p w:rsidR="00B24FEC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социально-</w:t>
            </w:r>
          </w:p>
          <w:p w:rsidR="00B24FEC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проф.</w:t>
            </w:r>
          </w:p>
          <w:p w:rsidR="00B24FEC" w:rsidRPr="00200E39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контингенты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</w:tr>
      <w:tr w:rsidR="00B24FEC" w:rsidTr="006324D3">
        <w:trPr>
          <w:trHeight w:val="423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FEC" w:rsidRPr="00200E39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>Не работающие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</w:tr>
      <w:tr w:rsidR="00B24FEC" w:rsidTr="006324D3">
        <w:trPr>
          <w:trHeight w:val="613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 xml:space="preserve">Лица, </w:t>
            </w:r>
            <w:proofErr w:type="gramStart"/>
            <w:r w:rsidRPr="00200E39">
              <w:rPr>
                <w:color w:val="000000"/>
              </w:rPr>
              <w:t>при</w:t>
            </w:r>
            <w:proofErr w:type="gramEnd"/>
          </w:p>
          <w:p w:rsidR="00B24FEC" w:rsidRDefault="00B24FEC" w:rsidP="006324D3">
            <w:pPr>
              <w:jc w:val="both"/>
              <w:rPr>
                <w:color w:val="000000"/>
              </w:rPr>
            </w:pPr>
            <w:proofErr w:type="gramStart"/>
            <w:r w:rsidRPr="00200E39">
              <w:rPr>
                <w:color w:val="000000"/>
              </w:rPr>
              <w:t>поступлении</w:t>
            </w:r>
            <w:proofErr w:type="gramEnd"/>
          </w:p>
          <w:p w:rsidR="00B24FEC" w:rsidRPr="00200E39" w:rsidRDefault="00B24FEC" w:rsidP="006324D3">
            <w:pPr>
              <w:jc w:val="both"/>
              <w:rPr>
                <w:color w:val="000000"/>
              </w:rPr>
            </w:pPr>
            <w:r w:rsidRPr="00200E39">
              <w:rPr>
                <w:color w:val="000000"/>
              </w:rPr>
              <w:t xml:space="preserve">в учреждения </w:t>
            </w:r>
            <w:r>
              <w:rPr>
                <w:color w:val="000000"/>
              </w:rPr>
              <w:t>УИС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B24FEC" w:rsidTr="006324D3">
        <w:trPr>
          <w:trHeight w:val="248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4FEC" w:rsidRPr="00200E39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FEC" w:rsidRDefault="00B24FEC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B24FEC" w:rsidTr="006324D3">
        <w:trPr>
          <w:trHeight w:val="248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FEC" w:rsidRDefault="00B24FEC" w:rsidP="006324D3">
            <w:pPr>
              <w:jc w:val="center"/>
              <w:rPr>
                <w:color w:val="000000"/>
              </w:rPr>
            </w:pPr>
          </w:p>
        </w:tc>
      </w:tr>
    </w:tbl>
    <w:p w:rsidR="00B24FEC" w:rsidRPr="001E5C3E" w:rsidRDefault="00B24FEC" w:rsidP="00B24FEC">
      <w:pPr>
        <w:autoSpaceDE w:val="0"/>
        <w:autoSpaceDN w:val="0"/>
        <w:adjustRightInd w:val="0"/>
        <w:ind w:firstLine="708"/>
        <w:jc w:val="both"/>
      </w:pP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7B5F">
        <w:rPr>
          <w:sz w:val="28"/>
          <w:szCs w:val="28"/>
        </w:rPr>
        <w:t>Проблема ВИЧ-инфекции касается всех социально-профессиональных групп населения.</w:t>
      </w:r>
      <w:r>
        <w:rPr>
          <w:sz w:val="28"/>
          <w:szCs w:val="28"/>
        </w:rPr>
        <w:t xml:space="preserve"> На протяжении всего времени наблюдения в структуре ВИЧ – инфицированных преобладало не работающее население. В 2021 году на долю не работающих пришлось 42,8%, в 2020 году она составляла 35,8% и таким образом увеличилась на 19,5%. В то время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как доля ВИЧ – инфицированных рабочих профессий уменьшилась в сравнении с 2020 годом на 19,0 % и составила 35,0%. Доля ВИЧ – инфицированных категории служащих, в прошедшем году она составила 7,8%, в 2020 году была 9,9%, т.е. уменьшилась на 21,2%. Доля ВИЧ – </w:t>
      </w:r>
      <w:proofErr w:type="gramStart"/>
      <w:r>
        <w:rPr>
          <w:sz w:val="28"/>
          <w:szCs w:val="28"/>
        </w:rPr>
        <w:t>инфицированных пациентов, выявленных в МЛС в 2021 году составила</w:t>
      </w:r>
      <w:proofErr w:type="gramEnd"/>
      <w:r>
        <w:rPr>
          <w:sz w:val="28"/>
          <w:szCs w:val="28"/>
        </w:rPr>
        <w:t xml:space="preserve"> 14,3% и в сравнении с 2020 годом выросла на 66,3%.</w:t>
      </w: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анализе указанных групп населения за пятилетний период 2017 - 2021 годов доля не работающих ВИЧ-инфицированных пациентов увеличилась с 40,8% в 2017 году до 42,8% в 2021 году, т.е. увеличилась на 4,9%, в то время как доля работающих ВИЧ – инфицированных за пятилетний период, уменьшилась с 46,9% в 2017 году до 35,0% в 2021 году или на 25,4%. Категория служащих также </w:t>
      </w:r>
      <w:proofErr w:type="gramEnd"/>
      <w:r>
        <w:rPr>
          <w:sz w:val="28"/>
          <w:szCs w:val="28"/>
        </w:rPr>
        <w:lastRenderedPageBreak/>
        <w:t xml:space="preserve">уменьшилась с 8,1% в 2017 году до 7,8% в 2021 или на 25,8%. Категория пациентов выявленных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МЛС увеличилась с 4,1% до 14,3%, т.е. выросла на 348,8%.</w:t>
      </w: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таким образом, категория не работающих ВИЧ- инфицированных и категория ВИЧ – инфицированных пациентов рабочих специальностей – это категории, которые расширения с ними информационной работы.  </w:t>
      </w:r>
    </w:p>
    <w:p w:rsidR="00B24FEC" w:rsidRDefault="00B24FEC" w:rsidP="00B24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26B5">
        <w:rPr>
          <w:b/>
          <w:color w:val="000000"/>
          <w:sz w:val="28"/>
          <w:szCs w:val="28"/>
        </w:rPr>
        <w:t>Межведомственное взаимодействие</w:t>
      </w:r>
      <w:r w:rsidRPr="00FE150A">
        <w:rPr>
          <w:color w:val="000000"/>
          <w:sz w:val="28"/>
          <w:szCs w:val="28"/>
        </w:rPr>
        <w:t xml:space="preserve"> в г.</w:t>
      </w:r>
      <w:r>
        <w:rPr>
          <w:color w:val="000000"/>
          <w:sz w:val="28"/>
          <w:szCs w:val="28"/>
        </w:rPr>
        <w:t xml:space="preserve"> </w:t>
      </w:r>
      <w:r w:rsidRPr="00FE150A">
        <w:rPr>
          <w:color w:val="000000"/>
          <w:sz w:val="28"/>
          <w:szCs w:val="28"/>
        </w:rPr>
        <w:t xml:space="preserve">Бобруйске и Бобруйском районе </w:t>
      </w:r>
      <w:r>
        <w:rPr>
          <w:sz w:val="28"/>
          <w:szCs w:val="28"/>
        </w:rPr>
        <w:t xml:space="preserve">по проблеме ВИЧ – инфекции 2021 году </w:t>
      </w:r>
      <w:r w:rsidRPr="00FE150A">
        <w:rPr>
          <w:color w:val="000000"/>
          <w:sz w:val="28"/>
          <w:szCs w:val="28"/>
        </w:rPr>
        <w:t xml:space="preserve">обеспечивалось проведением мероприятий </w:t>
      </w:r>
      <w:r>
        <w:rPr>
          <w:color w:val="000000"/>
          <w:sz w:val="28"/>
          <w:szCs w:val="28"/>
        </w:rPr>
        <w:t>в рамках подпрограммы 5 «Профилактика ВИЧ – инфекции»  Государственной программы «Здоровье народа и демографическая безопасность Республики Беларусь» на 2021-2025 годы,</w:t>
      </w:r>
      <w:r w:rsidRPr="002A7B73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2A7B73">
        <w:rPr>
          <w:sz w:val="28"/>
          <w:szCs w:val="28"/>
        </w:rPr>
        <w:t xml:space="preserve"> </w:t>
      </w:r>
      <w:r w:rsidRPr="002A7B73">
        <w:rPr>
          <w:color w:val="000000"/>
          <w:sz w:val="28"/>
          <w:szCs w:val="28"/>
        </w:rPr>
        <w:t xml:space="preserve"> </w:t>
      </w:r>
      <w:r w:rsidRPr="00A05829">
        <w:rPr>
          <w:sz w:val="28"/>
          <w:szCs w:val="28"/>
        </w:rPr>
        <w:t>и страте</w:t>
      </w:r>
      <w:r>
        <w:rPr>
          <w:sz w:val="28"/>
          <w:szCs w:val="28"/>
        </w:rPr>
        <w:t xml:space="preserve">гической цели ЮНЭЙДС «95-95-95» </w:t>
      </w:r>
      <w:r w:rsidRPr="00A05829">
        <w:rPr>
          <w:sz w:val="28"/>
          <w:szCs w:val="28"/>
        </w:rPr>
        <w:t>реализация котор</w:t>
      </w:r>
      <w:r>
        <w:rPr>
          <w:sz w:val="28"/>
          <w:szCs w:val="28"/>
        </w:rPr>
        <w:t>ых</w:t>
      </w:r>
      <w:r w:rsidRPr="00A0582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началась в 2021 году, в соответствии с «Планом действий по профилактике болезней и формированию здорового образа жизни для достижения показателей целей устойчивого развития на 2020-2021 годы».</w:t>
      </w:r>
    </w:p>
    <w:p w:rsidR="00B24FEC" w:rsidRPr="001C6374" w:rsidRDefault="00B24FEC" w:rsidP="00B24FEC">
      <w:pPr>
        <w:ind w:firstLine="708"/>
        <w:jc w:val="both"/>
        <w:rPr>
          <w:sz w:val="28"/>
          <w:szCs w:val="28"/>
        </w:rPr>
      </w:pPr>
      <w:r w:rsidRPr="001C6374">
        <w:rPr>
          <w:sz w:val="28"/>
          <w:szCs w:val="28"/>
        </w:rPr>
        <w:t xml:space="preserve">На заседании </w:t>
      </w:r>
      <w:proofErr w:type="spellStart"/>
      <w:r w:rsidRPr="001C6374">
        <w:rPr>
          <w:sz w:val="28"/>
          <w:szCs w:val="28"/>
        </w:rPr>
        <w:t>Бобруйского</w:t>
      </w:r>
      <w:proofErr w:type="spellEnd"/>
      <w:r w:rsidRPr="001C6374">
        <w:rPr>
          <w:sz w:val="28"/>
          <w:szCs w:val="28"/>
        </w:rPr>
        <w:t xml:space="preserve"> горисполкома 02.04.2021</w:t>
      </w:r>
      <w:r>
        <w:rPr>
          <w:sz w:val="28"/>
          <w:szCs w:val="28"/>
        </w:rPr>
        <w:t>заслушан вопрос</w:t>
      </w:r>
      <w:r w:rsidRPr="001C6374">
        <w:rPr>
          <w:sz w:val="28"/>
          <w:szCs w:val="28"/>
        </w:rPr>
        <w:t xml:space="preserve"> «Об итогах реализации регионального комплекса мероприятий в городе «Бобруйске Государственной программы «Здоровье народа и демографическая безопасность Республики Беларусь» на 2016-2020 годы», решение №7-1 от 02.04.2021</w:t>
      </w:r>
      <w:r>
        <w:rPr>
          <w:sz w:val="28"/>
          <w:szCs w:val="28"/>
        </w:rPr>
        <w:t>, включающий</w:t>
      </w:r>
      <w:r w:rsidRPr="001C6374">
        <w:rPr>
          <w:color w:val="000000"/>
          <w:sz w:val="28"/>
          <w:szCs w:val="28"/>
        </w:rPr>
        <w:t xml:space="preserve"> выполнение мероприятий подпрограммы 5.</w:t>
      </w:r>
    </w:p>
    <w:p w:rsidR="00B24FEC" w:rsidRDefault="00B24FEC" w:rsidP="00B24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на территории города и района достаточно активно проводилась тестирование населения на ВИЧ – инфекцию с целью раннего выявления </w:t>
      </w:r>
      <w:proofErr w:type="gramStart"/>
      <w:r>
        <w:rPr>
          <w:sz w:val="28"/>
          <w:szCs w:val="28"/>
        </w:rPr>
        <w:t>заболевания</w:t>
      </w:r>
      <w:proofErr w:type="gramEnd"/>
      <w:r>
        <w:rPr>
          <w:sz w:val="28"/>
          <w:szCs w:val="28"/>
        </w:rPr>
        <w:t xml:space="preserve"> несмотря на сложившуюся эпидемиологическую ситуацию по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  </w:t>
      </w:r>
      <w:r w:rsidRPr="001C6374">
        <w:rPr>
          <w:sz w:val="28"/>
          <w:szCs w:val="28"/>
        </w:rPr>
        <w:t>Охват тестированием</w:t>
      </w:r>
      <w:r w:rsidRPr="009F3897">
        <w:rPr>
          <w:sz w:val="28"/>
          <w:szCs w:val="28"/>
        </w:rPr>
        <w:t xml:space="preserve"> </w:t>
      </w:r>
      <w:r>
        <w:rPr>
          <w:sz w:val="28"/>
          <w:szCs w:val="28"/>
        </w:rPr>
        <w:t>на ВИЧ – инфекцию населения г. Бобруйска</w:t>
      </w:r>
      <w:r w:rsidRPr="009F3897">
        <w:rPr>
          <w:sz w:val="28"/>
          <w:szCs w:val="28"/>
        </w:rPr>
        <w:t xml:space="preserve"> и </w:t>
      </w:r>
      <w:proofErr w:type="spellStart"/>
      <w:r w:rsidRPr="009F3897">
        <w:rPr>
          <w:sz w:val="28"/>
          <w:szCs w:val="28"/>
        </w:rPr>
        <w:t>Бобруйско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в 2021 году составил 13,4%, что практически  на уровне прошлого 2020 года, когда этот показатель составлял 13,5</w:t>
      </w:r>
      <w:r w:rsidRPr="009F3897">
        <w:rPr>
          <w:sz w:val="28"/>
          <w:szCs w:val="28"/>
        </w:rPr>
        <w:t>%</w:t>
      </w:r>
      <w:r>
        <w:rPr>
          <w:sz w:val="28"/>
          <w:szCs w:val="28"/>
        </w:rPr>
        <w:t xml:space="preserve">. Количество протестированных на ВИЧ с использованием </w:t>
      </w:r>
      <w:proofErr w:type="gramStart"/>
      <w:r>
        <w:rPr>
          <w:sz w:val="28"/>
          <w:szCs w:val="28"/>
        </w:rPr>
        <w:t>экспресс-тестов</w:t>
      </w:r>
      <w:proofErr w:type="gramEnd"/>
      <w:r>
        <w:rPr>
          <w:sz w:val="28"/>
          <w:szCs w:val="28"/>
        </w:rPr>
        <w:t xml:space="preserve"> в 2021 году увеличилось с 500 до 1186 и составил 0,5%</w:t>
      </w:r>
      <w:r w:rsidRPr="001D41F7">
        <w:rPr>
          <w:sz w:val="28"/>
          <w:szCs w:val="28"/>
        </w:rPr>
        <w:t>.</w:t>
      </w:r>
    </w:p>
    <w:p w:rsidR="00B24FEC" w:rsidRDefault="00B24FEC" w:rsidP="00B24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населения на ВИЧ тесно связано было и достижением целевых показателей </w:t>
      </w:r>
      <w:r w:rsidRPr="00A05829">
        <w:rPr>
          <w:sz w:val="28"/>
          <w:szCs w:val="28"/>
        </w:rPr>
        <w:t>страте</w:t>
      </w:r>
      <w:r>
        <w:rPr>
          <w:sz w:val="28"/>
          <w:szCs w:val="28"/>
        </w:rPr>
        <w:t>гической цели ЮНЭЙДС «95-95-95». П</w:t>
      </w:r>
      <w:r w:rsidRPr="00A05829">
        <w:rPr>
          <w:sz w:val="28"/>
          <w:szCs w:val="28"/>
        </w:rPr>
        <w:t>роцент лиц, получающих АРВ - терапию от количества ЛЖВ, знающих свой ВИЧ-статус составил 8</w:t>
      </w:r>
      <w:r>
        <w:rPr>
          <w:sz w:val="28"/>
          <w:szCs w:val="28"/>
        </w:rPr>
        <w:t>3</w:t>
      </w:r>
      <w:r w:rsidRPr="00A05829">
        <w:rPr>
          <w:sz w:val="28"/>
          <w:szCs w:val="28"/>
        </w:rPr>
        <w:t>,</w:t>
      </w:r>
      <w:r>
        <w:rPr>
          <w:sz w:val="28"/>
          <w:szCs w:val="28"/>
        </w:rPr>
        <w:t xml:space="preserve">8%, </w:t>
      </w:r>
      <w:r w:rsidRPr="00A05829">
        <w:rPr>
          <w:sz w:val="28"/>
          <w:szCs w:val="28"/>
        </w:rPr>
        <w:t>а процент людей, живущих с ВИЧ, имеющих неопределяемую вирусную нагрузку – 8</w:t>
      </w:r>
      <w:r>
        <w:rPr>
          <w:sz w:val="28"/>
          <w:szCs w:val="28"/>
        </w:rPr>
        <w:t>2</w:t>
      </w:r>
      <w:r w:rsidRPr="00A0582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A05829">
        <w:rPr>
          <w:sz w:val="28"/>
          <w:szCs w:val="28"/>
        </w:rPr>
        <w:t xml:space="preserve">%. </w:t>
      </w:r>
    </w:p>
    <w:p w:rsidR="00B24FEC" w:rsidRDefault="00B24FEC" w:rsidP="00B24FEC">
      <w:pPr>
        <w:pStyle w:val="1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256F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D256F">
        <w:rPr>
          <w:rFonts w:ascii="Times New Roman" w:hAnsi="Times New Roman"/>
          <w:color w:val="000000"/>
          <w:sz w:val="28"/>
          <w:szCs w:val="28"/>
        </w:rPr>
        <w:t xml:space="preserve"> году уже традиционно центром гигиены и эпидемиологии совместно был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0D256F">
        <w:rPr>
          <w:rFonts w:ascii="Times New Roman" w:hAnsi="Times New Roman"/>
          <w:color w:val="000000"/>
          <w:sz w:val="28"/>
          <w:szCs w:val="28"/>
        </w:rPr>
        <w:t xml:space="preserve"> проведен</w:t>
      </w:r>
      <w:r>
        <w:rPr>
          <w:rFonts w:ascii="Times New Roman" w:hAnsi="Times New Roman"/>
          <w:color w:val="000000"/>
          <w:sz w:val="28"/>
          <w:szCs w:val="28"/>
        </w:rPr>
        <w:t>о 3</w:t>
      </w:r>
      <w:r w:rsidRPr="000D256F">
        <w:rPr>
          <w:rFonts w:ascii="Times New Roman" w:hAnsi="Times New Roman"/>
          <w:color w:val="000000"/>
          <w:sz w:val="28"/>
          <w:szCs w:val="28"/>
        </w:rPr>
        <w:t xml:space="preserve"> акци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D256F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 xml:space="preserve">экспресс - </w:t>
      </w:r>
      <w:r w:rsidRPr="000D256F">
        <w:rPr>
          <w:rFonts w:ascii="Times New Roman" w:hAnsi="Times New Roman"/>
          <w:color w:val="000000"/>
          <w:sz w:val="28"/>
          <w:szCs w:val="28"/>
        </w:rPr>
        <w:t>тестированию на ВИЧ населения с проведением индивидуальных консультаций, раздачей информационно – просветительных материалов и средств индивидуальной за</w:t>
      </w:r>
      <w:r>
        <w:rPr>
          <w:rFonts w:ascii="Times New Roman" w:hAnsi="Times New Roman"/>
          <w:color w:val="000000"/>
          <w:sz w:val="28"/>
          <w:szCs w:val="28"/>
        </w:rPr>
        <w:t>щиты:</w:t>
      </w:r>
    </w:p>
    <w:p w:rsidR="00B24FEC" w:rsidRPr="00593183" w:rsidRDefault="00B24FEC" w:rsidP="00B24FEC">
      <w:pPr>
        <w:pStyle w:val="1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3183">
        <w:rPr>
          <w:rFonts w:ascii="Times New Roman" w:hAnsi="Times New Roman"/>
          <w:sz w:val="28"/>
          <w:szCs w:val="28"/>
        </w:rPr>
        <w:t>15.05.2021</w:t>
      </w:r>
      <w:r>
        <w:rPr>
          <w:rFonts w:ascii="Times New Roman" w:hAnsi="Times New Roman"/>
          <w:sz w:val="28"/>
          <w:szCs w:val="28"/>
        </w:rPr>
        <w:t>, в рамках профилактической</w:t>
      </w:r>
      <w:r w:rsidRPr="00593183">
        <w:rPr>
          <w:rFonts w:ascii="Times New Roman" w:hAnsi="Times New Roman"/>
          <w:sz w:val="28"/>
          <w:szCs w:val="28"/>
        </w:rPr>
        <w:t xml:space="preserve"> акции «Багаж здоровья», экспресс-тестирование ВИЧ «Узнай свой ВИЧ – статус» (протестировано 20 человек, результаты отрицательные)</w:t>
      </w:r>
      <w:r>
        <w:rPr>
          <w:rFonts w:ascii="Times New Roman" w:hAnsi="Times New Roman"/>
          <w:sz w:val="28"/>
          <w:szCs w:val="28"/>
        </w:rPr>
        <w:t>;</w:t>
      </w:r>
    </w:p>
    <w:p w:rsidR="00B24FEC" w:rsidRPr="00593183" w:rsidRDefault="00B24FEC" w:rsidP="00B24FEC">
      <w:pPr>
        <w:pStyle w:val="1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3183">
        <w:rPr>
          <w:rFonts w:ascii="Times New Roman" w:hAnsi="Times New Roman"/>
          <w:sz w:val="28"/>
          <w:szCs w:val="28"/>
        </w:rPr>
        <w:t xml:space="preserve">17.07.2021 </w:t>
      </w:r>
      <w:r>
        <w:rPr>
          <w:rFonts w:ascii="Times New Roman" w:hAnsi="Times New Roman"/>
          <w:sz w:val="28"/>
          <w:szCs w:val="28"/>
        </w:rPr>
        <w:t>а</w:t>
      </w:r>
      <w:r w:rsidRPr="00593183">
        <w:rPr>
          <w:rFonts w:ascii="Times New Roman" w:hAnsi="Times New Roman"/>
          <w:sz w:val="28"/>
          <w:szCs w:val="28"/>
        </w:rPr>
        <w:t xml:space="preserve">кция </w:t>
      </w:r>
      <w:proofErr w:type="gramStart"/>
      <w:r w:rsidRPr="00593183">
        <w:rPr>
          <w:rFonts w:ascii="Times New Roman" w:hAnsi="Times New Roman"/>
          <w:sz w:val="28"/>
          <w:szCs w:val="28"/>
        </w:rPr>
        <w:t>экспресс-тестирования</w:t>
      </w:r>
      <w:proofErr w:type="gramEnd"/>
      <w:r w:rsidRPr="00593183">
        <w:rPr>
          <w:rFonts w:ascii="Times New Roman" w:hAnsi="Times New Roman"/>
          <w:sz w:val="28"/>
          <w:szCs w:val="28"/>
        </w:rPr>
        <w:t xml:space="preserve"> ВИЧ «Узнай свой ВИЧ – статус» в рамках культурно – спортивного фестиваля «</w:t>
      </w:r>
      <w:proofErr w:type="spellStart"/>
      <w:r w:rsidRPr="00593183">
        <w:rPr>
          <w:rFonts w:ascii="Times New Roman" w:hAnsi="Times New Roman"/>
          <w:sz w:val="28"/>
          <w:szCs w:val="28"/>
        </w:rPr>
        <w:t>Выток</w:t>
      </w:r>
      <w:r w:rsidRPr="0059318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3183">
        <w:rPr>
          <w:rFonts w:ascii="Times New Roman" w:hAnsi="Times New Roman"/>
          <w:sz w:val="28"/>
          <w:szCs w:val="28"/>
        </w:rPr>
        <w:t>»,  (протестировано 20 человек, результаты отрицательные)</w:t>
      </w:r>
      <w:r>
        <w:rPr>
          <w:rFonts w:ascii="Times New Roman" w:hAnsi="Times New Roman"/>
          <w:sz w:val="28"/>
          <w:szCs w:val="28"/>
        </w:rPr>
        <w:t>;</w:t>
      </w:r>
    </w:p>
    <w:p w:rsidR="00B24FEC" w:rsidRPr="00593183" w:rsidRDefault="00B24FEC" w:rsidP="00B24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183">
        <w:rPr>
          <w:sz w:val="28"/>
          <w:szCs w:val="28"/>
        </w:rPr>
        <w:t xml:space="preserve">01.12.2021 </w:t>
      </w:r>
      <w:r>
        <w:rPr>
          <w:sz w:val="28"/>
          <w:szCs w:val="28"/>
        </w:rPr>
        <w:t>н</w:t>
      </w:r>
      <w:r w:rsidRPr="00593183">
        <w:rPr>
          <w:sz w:val="28"/>
          <w:szCs w:val="28"/>
        </w:rPr>
        <w:t>а базе УЗ «</w:t>
      </w:r>
      <w:proofErr w:type="spellStart"/>
      <w:r w:rsidRPr="00593183">
        <w:rPr>
          <w:sz w:val="28"/>
          <w:szCs w:val="28"/>
        </w:rPr>
        <w:t>Бобруйский</w:t>
      </w:r>
      <w:proofErr w:type="spellEnd"/>
      <w:r w:rsidRPr="00593183">
        <w:rPr>
          <w:sz w:val="28"/>
          <w:szCs w:val="28"/>
        </w:rPr>
        <w:t xml:space="preserve"> зональный центр гигиены и эпидемиологии» была организована работа тематической площадки, в рамках которой проводилось выступление-презентация с консультацией врача-эпидемиолога, экспресс-тестирование на ВИЧ по слюне, раздачей памяток «Профилактика ВИЧ-инфекции» и раздачей закладок с красной ленточкой «Пройди тест на ВИЧ».</w:t>
      </w:r>
    </w:p>
    <w:p w:rsidR="00B24FEC" w:rsidRPr="000D256F" w:rsidRDefault="00B24FEC" w:rsidP="00B24FEC">
      <w:pPr>
        <w:pStyle w:val="19"/>
        <w:jc w:val="both"/>
        <w:rPr>
          <w:rFonts w:ascii="Times New Roman" w:hAnsi="Times New Roman"/>
          <w:color w:val="000000"/>
          <w:sz w:val="28"/>
          <w:szCs w:val="28"/>
        </w:rPr>
      </w:pPr>
      <w:r w:rsidRPr="00593183">
        <w:rPr>
          <w:rFonts w:ascii="Times New Roman" w:hAnsi="Times New Roman"/>
          <w:sz w:val="28"/>
          <w:szCs w:val="28"/>
        </w:rPr>
        <w:t>Прошли тест 15 человек, результаты отрицательные.</w:t>
      </w:r>
    </w:p>
    <w:p w:rsidR="00B24FEC" w:rsidRDefault="00B24FEC" w:rsidP="00B24FE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D256F">
        <w:rPr>
          <w:color w:val="000000"/>
          <w:sz w:val="28"/>
          <w:szCs w:val="28"/>
        </w:rPr>
        <w:lastRenderedPageBreak/>
        <w:t xml:space="preserve">Ежегодно в рамках проводимых мероприятий Международного дня памяти, умерших </w:t>
      </w:r>
      <w:proofErr w:type="gramStart"/>
      <w:r w:rsidRPr="000D256F">
        <w:rPr>
          <w:color w:val="000000"/>
          <w:sz w:val="28"/>
          <w:szCs w:val="28"/>
        </w:rPr>
        <w:t>от</w:t>
      </w:r>
      <w:proofErr w:type="gramEnd"/>
      <w:r w:rsidRPr="000D256F">
        <w:rPr>
          <w:color w:val="000000"/>
          <w:sz w:val="28"/>
          <w:szCs w:val="28"/>
        </w:rPr>
        <w:t xml:space="preserve"> </w:t>
      </w:r>
      <w:proofErr w:type="gramStart"/>
      <w:r w:rsidRPr="000D256F">
        <w:rPr>
          <w:color w:val="000000"/>
          <w:sz w:val="28"/>
          <w:szCs w:val="28"/>
        </w:rPr>
        <w:t>СПИД</w:t>
      </w:r>
      <w:proofErr w:type="gramEnd"/>
      <w:r w:rsidRPr="000D256F">
        <w:rPr>
          <w:color w:val="000000"/>
          <w:sz w:val="28"/>
          <w:szCs w:val="28"/>
        </w:rPr>
        <w:t xml:space="preserve"> и Всемирного дня борьбы со СПИД 1 декабря в городе и районе проводятся профилактические мероприятия по проблеме ВИЧ – инфекции в учреждениях образования, культуры, промышленных предприятиях. Это круглые столы, единые дни информирования, лекции и беседы медицинских работников. </w:t>
      </w:r>
      <w:r>
        <w:rPr>
          <w:color w:val="000000"/>
          <w:sz w:val="28"/>
          <w:szCs w:val="28"/>
        </w:rPr>
        <w:t>В</w:t>
      </w:r>
      <w:r w:rsidRPr="000D256F">
        <w:rPr>
          <w:color w:val="000000"/>
          <w:sz w:val="28"/>
          <w:szCs w:val="28"/>
          <w:shd w:val="clear" w:color="auto" w:fill="FFFFFF"/>
        </w:rPr>
        <w:t xml:space="preserve"> рамках проекта «Укрепление национальной системы профилактики, лечения, ухода и поддержки в связи с ВИЧ и туберкулезом в РБ» </w:t>
      </w:r>
      <w:r>
        <w:rPr>
          <w:color w:val="000000"/>
          <w:sz w:val="28"/>
          <w:szCs w:val="28"/>
          <w:shd w:val="clear" w:color="auto" w:fill="FFFFFF"/>
        </w:rPr>
        <w:t xml:space="preserve">в 2021 году были проведены мероприятия </w:t>
      </w:r>
      <w:r w:rsidRPr="000D256F">
        <w:rPr>
          <w:color w:val="000000"/>
          <w:sz w:val="28"/>
          <w:szCs w:val="28"/>
          <w:shd w:val="clear" w:color="auto" w:fill="FFFFFF"/>
        </w:rPr>
        <w:t>с представи</w:t>
      </w:r>
      <w:r>
        <w:rPr>
          <w:color w:val="000000"/>
          <w:sz w:val="28"/>
          <w:szCs w:val="28"/>
          <w:shd w:val="clear" w:color="auto" w:fill="FFFFFF"/>
        </w:rPr>
        <w:t>телями ключевых групп КРС и МСМ:</w:t>
      </w:r>
    </w:p>
    <w:p w:rsidR="00B24FEC" w:rsidRPr="00126E9D" w:rsidRDefault="00B24FEC" w:rsidP="00B24FE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6E9D">
        <w:rPr>
          <w:sz w:val="28"/>
          <w:szCs w:val="28"/>
        </w:rPr>
        <w:t xml:space="preserve">04.06.2021 </w:t>
      </w:r>
      <w:r>
        <w:rPr>
          <w:sz w:val="28"/>
          <w:szCs w:val="28"/>
        </w:rPr>
        <w:t>т</w:t>
      </w:r>
      <w:r w:rsidRPr="00126E9D">
        <w:rPr>
          <w:sz w:val="28"/>
          <w:szCs w:val="28"/>
        </w:rPr>
        <w:t>ренинг «Играть в лотерею с ВИЧ – рискованно, чем вам может показаться»</w:t>
      </w:r>
      <w:r>
        <w:rPr>
          <w:sz w:val="28"/>
          <w:szCs w:val="28"/>
        </w:rPr>
        <w:t xml:space="preserve"> (МСМ);</w:t>
      </w:r>
    </w:p>
    <w:p w:rsidR="00B24FEC" w:rsidRPr="00126E9D" w:rsidRDefault="00B24FEC" w:rsidP="00B24FE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126E9D">
        <w:rPr>
          <w:sz w:val="28"/>
          <w:szCs w:val="28"/>
        </w:rPr>
        <w:t xml:space="preserve">30.11.2021 </w:t>
      </w:r>
      <w:r>
        <w:rPr>
          <w:sz w:val="28"/>
          <w:szCs w:val="28"/>
        </w:rPr>
        <w:t>о</w:t>
      </w:r>
      <w:r w:rsidRPr="00126E9D">
        <w:rPr>
          <w:sz w:val="28"/>
          <w:szCs w:val="28"/>
        </w:rPr>
        <w:t>нлайн – конференция на тему «Женское здоровье в контексте предупреждения ВИЧ-инфекции и сохранения репродуктивного потенциала»</w:t>
      </w:r>
      <w:r>
        <w:rPr>
          <w:sz w:val="28"/>
          <w:szCs w:val="28"/>
        </w:rPr>
        <w:t xml:space="preserve"> (РКС);</w:t>
      </w:r>
    </w:p>
    <w:p w:rsidR="00B24FEC" w:rsidRPr="00126E9D" w:rsidRDefault="00B24FEC" w:rsidP="00B24FE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126E9D">
        <w:rPr>
          <w:sz w:val="28"/>
          <w:szCs w:val="28"/>
        </w:rPr>
        <w:t xml:space="preserve">01.12.2021 </w:t>
      </w:r>
      <w:r>
        <w:rPr>
          <w:sz w:val="28"/>
          <w:szCs w:val="28"/>
        </w:rPr>
        <w:t>т</w:t>
      </w:r>
      <w:r w:rsidRPr="00126E9D">
        <w:rPr>
          <w:sz w:val="28"/>
          <w:szCs w:val="28"/>
        </w:rPr>
        <w:t>ренинг «У меня положительный экспресс-тест на ВИЧ…»</w:t>
      </w:r>
      <w:r>
        <w:rPr>
          <w:sz w:val="28"/>
          <w:szCs w:val="28"/>
        </w:rPr>
        <w:t xml:space="preserve"> (МСМ)</w:t>
      </w:r>
      <w:r w:rsidRPr="00126E9D">
        <w:rPr>
          <w:sz w:val="28"/>
          <w:szCs w:val="28"/>
        </w:rPr>
        <w:t>.</w:t>
      </w:r>
    </w:p>
    <w:p w:rsidR="00B24FEC" w:rsidRPr="00357707" w:rsidRDefault="00B24FEC" w:rsidP="00B24FEC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57707">
        <w:rPr>
          <w:bCs/>
          <w:color w:val="000000"/>
          <w:sz w:val="28"/>
          <w:szCs w:val="28"/>
        </w:rPr>
        <w:t xml:space="preserve">С учетом «Информационной стратегии по ВИЧ – инфекции в Республике Беларусь на 2019-2023 годы» на территории </w:t>
      </w:r>
      <w:proofErr w:type="spellStart"/>
      <w:r w:rsidRPr="00357707">
        <w:rPr>
          <w:bCs/>
          <w:color w:val="000000"/>
          <w:sz w:val="28"/>
          <w:szCs w:val="28"/>
        </w:rPr>
        <w:t>Бобруйского</w:t>
      </w:r>
      <w:proofErr w:type="spellEnd"/>
      <w:r w:rsidRPr="00357707">
        <w:rPr>
          <w:bCs/>
          <w:color w:val="000000"/>
          <w:sz w:val="28"/>
          <w:szCs w:val="28"/>
        </w:rPr>
        <w:t xml:space="preserve"> района, как и </w:t>
      </w:r>
      <w:proofErr w:type="gramStart"/>
      <w:r w:rsidRPr="00357707">
        <w:rPr>
          <w:bCs/>
          <w:color w:val="000000"/>
          <w:sz w:val="28"/>
          <w:szCs w:val="28"/>
        </w:rPr>
        <w:t>города</w:t>
      </w:r>
      <w:proofErr w:type="gramEnd"/>
      <w:r w:rsidRPr="00357707">
        <w:rPr>
          <w:bCs/>
          <w:color w:val="000000"/>
          <w:sz w:val="28"/>
          <w:szCs w:val="28"/>
        </w:rPr>
        <w:t xml:space="preserve"> проводится информационная работа с населением и представителями ключевых групп, направленной на повышение грамотности населения и формирование у него толерантного отношения к людям, живущим с ВИЧ.</w:t>
      </w:r>
    </w:p>
    <w:p w:rsidR="00B24FEC" w:rsidRDefault="00B24FEC" w:rsidP="00B24FEC">
      <w:pPr>
        <w:ind w:firstLine="720"/>
        <w:jc w:val="both"/>
        <w:rPr>
          <w:bCs/>
          <w:sz w:val="28"/>
          <w:szCs w:val="28"/>
        </w:rPr>
      </w:pPr>
      <w:r w:rsidRPr="00357707">
        <w:rPr>
          <w:bCs/>
          <w:color w:val="000000"/>
          <w:sz w:val="28"/>
          <w:szCs w:val="28"/>
        </w:rPr>
        <w:t>Так в 202</w:t>
      </w:r>
      <w:r>
        <w:rPr>
          <w:bCs/>
          <w:color w:val="000000"/>
          <w:sz w:val="28"/>
          <w:szCs w:val="28"/>
        </w:rPr>
        <w:t>1</w:t>
      </w:r>
      <w:r w:rsidRPr="00357707">
        <w:rPr>
          <w:bCs/>
          <w:color w:val="000000"/>
          <w:sz w:val="28"/>
          <w:szCs w:val="28"/>
        </w:rPr>
        <w:t xml:space="preserve"> году эти вопросы дважды обсуждались на городском телевидении «Бобруйск-360 и</w:t>
      </w:r>
      <w:r>
        <w:rPr>
          <w:bCs/>
          <w:color w:val="000000"/>
          <w:sz w:val="28"/>
          <w:szCs w:val="28"/>
        </w:rPr>
        <w:t xml:space="preserve"> трижды</w:t>
      </w:r>
      <w:r w:rsidRPr="00357707">
        <w:rPr>
          <w:bCs/>
          <w:color w:val="000000"/>
          <w:sz w:val="28"/>
          <w:szCs w:val="28"/>
        </w:rPr>
        <w:t xml:space="preserve"> радио </w:t>
      </w:r>
      <w:r w:rsidRPr="00357707">
        <w:rPr>
          <w:bCs/>
          <w:sz w:val="28"/>
          <w:szCs w:val="28"/>
        </w:rPr>
        <w:t>«</w:t>
      </w:r>
      <w:proofErr w:type="spellStart"/>
      <w:r w:rsidRPr="00357707">
        <w:rPr>
          <w:bCs/>
          <w:sz w:val="28"/>
          <w:szCs w:val="28"/>
          <w:lang w:val="en-US"/>
        </w:rPr>
        <w:t>Zefir</w:t>
      </w:r>
      <w:proofErr w:type="spellEnd"/>
      <w:r w:rsidRPr="00357707">
        <w:rPr>
          <w:bCs/>
          <w:sz w:val="28"/>
          <w:szCs w:val="28"/>
        </w:rPr>
        <w:t xml:space="preserve">», зрителями и слушателями являются жители </w:t>
      </w:r>
      <w:proofErr w:type="spellStart"/>
      <w:r w:rsidRPr="00357707">
        <w:rPr>
          <w:bCs/>
          <w:sz w:val="28"/>
          <w:szCs w:val="28"/>
        </w:rPr>
        <w:t>Бобруйского</w:t>
      </w:r>
      <w:proofErr w:type="spellEnd"/>
      <w:r w:rsidRPr="00357707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.</w:t>
      </w:r>
      <w:r w:rsidRPr="0035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57707">
        <w:rPr>
          <w:bCs/>
          <w:sz w:val="28"/>
          <w:szCs w:val="28"/>
        </w:rPr>
        <w:t xml:space="preserve"> городских газетах и газете «</w:t>
      </w:r>
      <w:proofErr w:type="spellStart"/>
      <w:r w:rsidRPr="00357707">
        <w:rPr>
          <w:bCs/>
          <w:sz w:val="28"/>
          <w:szCs w:val="28"/>
        </w:rPr>
        <w:t>Трыбуна</w:t>
      </w:r>
      <w:proofErr w:type="spellEnd"/>
      <w:r w:rsidRPr="00357707">
        <w:rPr>
          <w:bCs/>
          <w:sz w:val="28"/>
          <w:szCs w:val="28"/>
        </w:rPr>
        <w:t xml:space="preserve"> </w:t>
      </w:r>
      <w:proofErr w:type="spellStart"/>
      <w:r w:rsidRPr="00357707">
        <w:rPr>
          <w:bCs/>
          <w:sz w:val="28"/>
          <w:szCs w:val="28"/>
        </w:rPr>
        <w:t>працы</w:t>
      </w:r>
      <w:proofErr w:type="spellEnd"/>
      <w:r w:rsidRPr="00357707">
        <w:rPr>
          <w:bCs/>
          <w:sz w:val="28"/>
          <w:szCs w:val="28"/>
        </w:rPr>
        <w:t xml:space="preserve">» было опубликовано </w:t>
      </w:r>
      <w:r>
        <w:rPr>
          <w:bCs/>
          <w:sz w:val="28"/>
          <w:szCs w:val="28"/>
        </w:rPr>
        <w:t>11</w:t>
      </w:r>
      <w:r w:rsidRPr="00357707">
        <w:rPr>
          <w:bCs/>
          <w:sz w:val="28"/>
          <w:szCs w:val="28"/>
        </w:rPr>
        <w:t xml:space="preserve"> информаций, на сайтах го</w:t>
      </w:r>
      <w:proofErr w:type="gramStart"/>
      <w:r w:rsidRPr="00357707">
        <w:rPr>
          <w:bCs/>
          <w:sz w:val="28"/>
          <w:szCs w:val="28"/>
        </w:rPr>
        <w:t>р-</w:t>
      </w:r>
      <w:proofErr w:type="gramEnd"/>
      <w:r w:rsidRPr="00357707">
        <w:rPr>
          <w:bCs/>
          <w:sz w:val="28"/>
          <w:szCs w:val="28"/>
        </w:rPr>
        <w:t xml:space="preserve"> и райисполкома, центра гигиены и эпидемиологии, сайтах газет, сайтах организаций здравоохранения было размещено 33 материала. </w:t>
      </w:r>
      <w:r>
        <w:rPr>
          <w:bCs/>
          <w:sz w:val="28"/>
          <w:szCs w:val="28"/>
        </w:rPr>
        <w:t xml:space="preserve">Вышли </w:t>
      </w:r>
      <w:proofErr w:type="gramStart"/>
      <w:r>
        <w:rPr>
          <w:bCs/>
          <w:sz w:val="28"/>
          <w:szCs w:val="28"/>
        </w:rPr>
        <w:t>выпуски</w:t>
      </w:r>
      <w:proofErr w:type="gramEnd"/>
      <w:r>
        <w:rPr>
          <w:bCs/>
          <w:sz w:val="28"/>
          <w:szCs w:val="28"/>
        </w:rPr>
        <w:t xml:space="preserve"> </w:t>
      </w:r>
      <w:r w:rsidRPr="00357707">
        <w:rPr>
          <w:bCs/>
          <w:sz w:val="28"/>
          <w:szCs w:val="28"/>
        </w:rPr>
        <w:t>посвященные Международному дню памяти умерших от СПИД</w:t>
      </w:r>
      <w:r>
        <w:rPr>
          <w:bCs/>
          <w:sz w:val="28"/>
          <w:szCs w:val="28"/>
        </w:rPr>
        <w:t xml:space="preserve"> и Всемирному дню борьбы со СПИД.</w:t>
      </w:r>
    </w:p>
    <w:p w:rsidR="00B24FEC" w:rsidRPr="002071A1" w:rsidRDefault="00B24FEC" w:rsidP="00B24FEC">
      <w:pPr>
        <w:ind w:firstLine="708"/>
        <w:jc w:val="both"/>
        <w:rPr>
          <w:b/>
          <w:sz w:val="28"/>
          <w:szCs w:val="28"/>
        </w:rPr>
      </w:pPr>
      <w:r w:rsidRPr="002071A1">
        <w:rPr>
          <w:b/>
          <w:sz w:val="28"/>
          <w:szCs w:val="28"/>
        </w:rPr>
        <w:t>Вывод:</w:t>
      </w:r>
    </w:p>
    <w:p w:rsidR="00B24FEC" w:rsidRDefault="00B24FEC" w:rsidP="00B24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Проводимая информационная работа в соответствии с «Планом действий по профилактике болезней и формированию здорового образа жизни для достижения показателей целей устойчивого развития на 2020-2021 годы» с использованием имеющихся средств массовой информации, проведения информационных мероприятий в коллективах, городских акций «Узнай свой статус» была направленна на пропаганду активного тестирования на ВИЧ, включая и самотестирование с целью максимального выявления ВИЧ – инфицированных пациентов и</w:t>
      </w:r>
      <w:proofErr w:type="gramEnd"/>
      <w:r>
        <w:rPr>
          <w:sz w:val="28"/>
          <w:szCs w:val="28"/>
        </w:rPr>
        <w:t xml:space="preserve"> достижения целевых показателей </w:t>
      </w:r>
      <w:r w:rsidRPr="00A05829">
        <w:rPr>
          <w:sz w:val="28"/>
          <w:szCs w:val="28"/>
        </w:rPr>
        <w:t>страте</w:t>
      </w:r>
      <w:r>
        <w:rPr>
          <w:sz w:val="28"/>
          <w:szCs w:val="28"/>
        </w:rPr>
        <w:t>гической цели ЮНЭЙДС «95-95-95» и Целей устойчивого развития до 2030 года.</w:t>
      </w:r>
    </w:p>
    <w:p w:rsidR="00B24FEC" w:rsidRDefault="00B24FEC" w:rsidP="00B24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2022 году для достижения и продвижения указанных целей необходимо совершенствование информационно – образовательной работы в различных </w:t>
      </w:r>
      <w:r w:rsidRPr="00B67B5F">
        <w:rPr>
          <w:sz w:val="28"/>
          <w:szCs w:val="28"/>
        </w:rPr>
        <w:t xml:space="preserve">социально-профессиональных </w:t>
      </w:r>
      <w:r>
        <w:rPr>
          <w:sz w:val="28"/>
          <w:szCs w:val="28"/>
        </w:rPr>
        <w:t>группах населения, включая ключевые группы по риску инфицирования ВИЧ, пропаганды тестирования и самотестирования с целью раннего выявления ВИЧ – инфекции и проведения антиретровирусной терапии.</w:t>
      </w:r>
    </w:p>
    <w:p w:rsidR="00B24FEC" w:rsidRDefault="00B24FEC" w:rsidP="006906FE">
      <w:pPr>
        <w:tabs>
          <w:tab w:val="left" w:pos="3969"/>
        </w:tabs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2"/>
        <w:gridCol w:w="6783"/>
      </w:tblGrid>
      <w:tr w:rsidR="001D25EC" w:rsidTr="006324D3">
        <w:tc>
          <w:tcPr>
            <w:tcW w:w="2572" w:type="dxa"/>
            <w:hideMark/>
          </w:tcPr>
          <w:p w:rsidR="001D25EC" w:rsidRDefault="001D25EC" w:rsidP="006324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 3.3.3</w:t>
            </w:r>
          </w:p>
        </w:tc>
        <w:tc>
          <w:tcPr>
            <w:tcW w:w="6783" w:type="dxa"/>
          </w:tcPr>
          <w:p w:rsidR="001D25EC" w:rsidRDefault="001D25EC" w:rsidP="006324D3">
            <w:pPr>
              <w:pStyle w:val="af7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«Заболеваемость малярией на 1000 человек»</w:t>
            </w:r>
          </w:p>
          <w:p w:rsidR="001D25EC" w:rsidRDefault="001D25EC" w:rsidP="006324D3">
            <w:pPr>
              <w:pStyle w:val="af7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1D25EC" w:rsidRDefault="001D25EC" w:rsidP="001D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25EC" w:rsidRPr="001D25EC" w:rsidRDefault="001D25EC" w:rsidP="001D2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5EC">
        <w:rPr>
          <w:sz w:val="28"/>
          <w:szCs w:val="28"/>
        </w:rPr>
        <w:t xml:space="preserve">Территория Республики Беларусь относится к территориям свободным от малярии. </w:t>
      </w:r>
      <w:proofErr w:type="gramStart"/>
      <w:r w:rsidRPr="001D25EC">
        <w:rPr>
          <w:sz w:val="28"/>
          <w:szCs w:val="28"/>
        </w:rPr>
        <w:t xml:space="preserve">В последние 20 лет эпидемиологического слежения, регистрируемые на </w:t>
      </w:r>
      <w:r w:rsidRPr="001D25EC">
        <w:rPr>
          <w:sz w:val="28"/>
          <w:szCs w:val="28"/>
        </w:rPr>
        <w:lastRenderedPageBreak/>
        <w:t xml:space="preserve">территории Республики Беларусь случаи заболеваний малярией являются завозными, приобретенными в период пребывания за границей или рецидивами заболевания у лиц, ранее перенесших острую форму заболевания. </w:t>
      </w:r>
      <w:proofErr w:type="gramEnd"/>
    </w:p>
    <w:p w:rsidR="001D25EC" w:rsidRPr="001D25EC" w:rsidRDefault="001D25EC" w:rsidP="001D2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5EC">
        <w:rPr>
          <w:sz w:val="28"/>
          <w:szCs w:val="28"/>
        </w:rPr>
        <w:t xml:space="preserve">Увеличение количества завозных случаев малярией повышает вероятность и создает потенциальный риск появления вторичных от завозных и местных случаев малярии, появления местных очагов заболевания. </w:t>
      </w:r>
    </w:p>
    <w:p w:rsidR="001D25EC" w:rsidRPr="001D25EC" w:rsidRDefault="001D25EC" w:rsidP="001D25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D25EC">
        <w:rPr>
          <w:sz w:val="28"/>
          <w:szCs w:val="28"/>
        </w:rPr>
        <w:t xml:space="preserve">Уязвимость общества от </w:t>
      </w:r>
      <w:proofErr w:type="gramStart"/>
      <w:r w:rsidRPr="001D25EC">
        <w:rPr>
          <w:sz w:val="28"/>
          <w:szCs w:val="28"/>
        </w:rPr>
        <w:t>источников, регулируемых показателем ЦУР 3.3.3</w:t>
      </w:r>
      <w:r w:rsidRPr="001D25EC">
        <w:rPr>
          <w:b/>
          <w:sz w:val="28"/>
          <w:szCs w:val="28"/>
        </w:rPr>
        <w:t xml:space="preserve"> </w:t>
      </w:r>
      <w:r w:rsidRPr="001D25EC">
        <w:rPr>
          <w:sz w:val="28"/>
          <w:szCs w:val="28"/>
        </w:rPr>
        <w:t>определяется</w:t>
      </w:r>
      <w:proofErr w:type="gramEnd"/>
      <w:r w:rsidRPr="001D25EC">
        <w:rPr>
          <w:sz w:val="28"/>
          <w:szCs w:val="28"/>
        </w:rPr>
        <w:t xml:space="preserve"> следующими аспектами:</w:t>
      </w:r>
    </w:p>
    <w:p w:rsidR="001D25EC" w:rsidRPr="001D25EC" w:rsidRDefault="001D25EC" w:rsidP="001D25EC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EC">
        <w:rPr>
          <w:rFonts w:ascii="Times New Roman" w:hAnsi="Times New Roman" w:cs="Times New Roman"/>
          <w:sz w:val="28"/>
          <w:szCs w:val="28"/>
        </w:rPr>
        <w:t>- Потеплением климатической системы, которое является неоспоримым фактом. Тенденции климата Беларуси соответствует тенденциям глобального климата. Наблюдается рост среднегодовой температуры воздуха, как по стране, так и по отдельным регионам. Прогнозы по Беларуси: средняя температура приземного воздуха на территории Беларуси в целом будет продолжать повышаться: в течение периода до 2030 года среднегодовая температура воздуха увеличится в среднем на 1</w:t>
      </w:r>
      <w:proofErr w:type="gramStart"/>
      <w:r w:rsidRPr="001D25EC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1D25EC">
        <w:rPr>
          <w:rFonts w:ascii="Times New Roman" w:hAnsi="Times New Roman" w:cs="Times New Roman"/>
          <w:sz w:val="28"/>
          <w:szCs w:val="28"/>
        </w:rPr>
        <w:t>, в период 2041-2060 гг. – примерно на 2 ºС.</w:t>
      </w:r>
    </w:p>
    <w:p w:rsidR="001D25EC" w:rsidRPr="001D25EC" w:rsidRDefault="001D25EC" w:rsidP="001D25EC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EC">
        <w:rPr>
          <w:rFonts w:ascii="Times New Roman" w:hAnsi="Times New Roman" w:cs="Times New Roman"/>
          <w:sz w:val="28"/>
          <w:szCs w:val="28"/>
        </w:rPr>
        <w:t>-  Активные миграционные процессы, в которые вовлечены граждане нашей страны. Активизации внешней миграции способствуют повышение привлекательности Республики Беларусь как международного туристического направления, проведение массовых спортивных и иных мероприятий с международным участием на территории Республики Беларусь, активное продвижение на мировом рынке услуг по образованию, сотрудничество в областях промышленности и строительства.</w:t>
      </w:r>
    </w:p>
    <w:p w:rsidR="001D25EC" w:rsidRPr="001D25EC" w:rsidRDefault="001D25EC" w:rsidP="001D25EC">
      <w:pPr>
        <w:pStyle w:val="a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EC">
        <w:rPr>
          <w:rFonts w:ascii="Times New Roman" w:hAnsi="Times New Roman" w:cs="Times New Roman"/>
          <w:sz w:val="28"/>
          <w:szCs w:val="28"/>
        </w:rPr>
        <w:t xml:space="preserve">- Недостаточная информированность населения, в том числе профессиональных групп, работающих по контракту за рубежом в странах эндемичных по малярии, о рисках заболевания и порядке индивидуальной профилактики малярии в период пребывания за рубежом, действиях при возникновении симптомов заболевания. </w:t>
      </w:r>
    </w:p>
    <w:p w:rsidR="001D25EC" w:rsidRPr="001D25EC" w:rsidRDefault="001D25EC" w:rsidP="001D25EC">
      <w:pPr>
        <w:ind w:firstLine="720"/>
        <w:jc w:val="both"/>
        <w:rPr>
          <w:sz w:val="28"/>
          <w:szCs w:val="28"/>
        </w:rPr>
      </w:pPr>
      <w:r w:rsidRPr="001D25EC">
        <w:rPr>
          <w:sz w:val="28"/>
          <w:szCs w:val="28"/>
        </w:rPr>
        <w:t xml:space="preserve">В 2021 году в Республике Беларусь зарегистрировано 16 завозных случаев заболевания малярией (в 2020 году – 11 </w:t>
      </w:r>
      <w:proofErr w:type="spellStart"/>
      <w:r w:rsidRPr="001D25EC">
        <w:rPr>
          <w:sz w:val="28"/>
          <w:szCs w:val="28"/>
        </w:rPr>
        <w:t>сл</w:t>
      </w:r>
      <w:proofErr w:type="spellEnd"/>
      <w:r w:rsidRPr="001D25EC">
        <w:rPr>
          <w:sz w:val="28"/>
          <w:szCs w:val="28"/>
        </w:rPr>
        <w:t>).</w:t>
      </w:r>
    </w:p>
    <w:p w:rsidR="001D25EC" w:rsidRPr="001D25EC" w:rsidRDefault="001D25EC" w:rsidP="001D25EC">
      <w:pPr>
        <w:pStyle w:val="16"/>
        <w:tabs>
          <w:tab w:val="left" w:pos="1363"/>
        </w:tabs>
        <w:spacing w:line="240" w:lineRule="auto"/>
        <w:ind w:firstLine="7938"/>
        <w:rPr>
          <w:rFonts w:ascii="Times New Roman" w:hAnsi="Times New Roman" w:cs="Times New Roman"/>
          <w:bCs/>
          <w:sz w:val="22"/>
          <w:szCs w:val="22"/>
        </w:rPr>
      </w:pPr>
      <w:r w:rsidRPr="001D25EC">
        <w:rPr>
          <w:rFonts w:ascii="Times New Roman" w:hAnsi="Times New Roman" w:cs="Times New Roman"/>
          <w:bCs/>
          <w:sz w:val="22"/>
          <w:szCs w:val="22"/>
        </w:rPr>
        <w:t xml:space="preserve">            Таблица 8</w:t>
      </w:r>
    </w:p>
    <w:p w:rsidR="001D25EC" w:rsidRPr="001D25EC" w:rsidRDefault="001D25EC" w:rsidP="001D25EC">
      <w:pPr>
        <w:pStyle w:val="16"/>
        <w:tabs>
          <w:tab w:val="left" w:pos="1363"/>
        </w:tabs>
        <w:spacing w:line="240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D25EC">
        <w:rPr>
          <w:rFonts w:ascii="Times New Roman" w:hAnsi="Times New Roman" w:cs="Times New Roman"/>
          <w:sz w:val="22"/>
          <w:szCs w:val="22"/>
        </w:rPr>
        <w:t xml:space="preserve">Заболеваемость малярией в </w:t>
      </w:r>
      <w:proofErr w:type="spellStart"/>
      <w:r w:rsidRPr="001D25E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1D25EC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Pr="001D25EC">
        <w:rPr>
          <w:rFonts w:ascii="Times New Roman" w:hAnsi="Times New Roman" w:cs="Times New Roman"/>
          <w:sz w:val="22"/>
          <w:szCs w:val="22"/>
        </w:rPr>
        <w:t>обруйске</w:t>
      </w:r>
      <w:proofErr w:type="spellEnd"/>
      <w:r w:rsidRPr="001D25EC">
        <w:rPr>
          <w:rFonts w:ascii="Times New Roman" w:hAnsi="Times New Roman" w:cs="Times New Roman"/>
          <w:sz w:val="22"/>
          <w:szCs w:val="22"/>
        </w:rPr>
        <w:t xml:space="preserve"> и Бобруйском районе и</w:t>
      </w:r>
    </w:p>
    <w:p w:rsidR="001D25EC" w:rsidRPr="001D25EC" w:rsidRDefault="001D25EC" w:rsidP="001D25EC">
      <w:pPr>
        <w:pStyle w:val="16"/>
        <w:tabs>
          <w:tab w:val="left" w:pos="1363"/>
        </w:tabs>
        <w:spacing w:line="240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D25EC">
        <w:rPr>
          <w:rFonts w:ascii="Times New Roman" w:hAnsi="Times New Roman" w:cs="Times New Roman"/>
          <w:sz w:val="22"/>
          <w:szCs w:val="22"/>
        </w:rPr>
        <w:t xml:space="preserve"> в Республике Беларусь за период 2009-2021 гг.</w:t>
      </w:r>
    </w:p>
    <w:p w:rsidR="001D25EC" w:rsidRDefault="001D25EC" w:rsidP="001D25EC">
      <w:pPr>
        <w:pStyle w:val="16"/>
        <w:tabs>
          <w:tab w:val="left" w:pos="1363"/>
        </w:tabs>
        <w:spacing w:line="240" w:lineRule="auto"/>
        <w:ind w:firstLine="56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553"/>
        <w:gridCol w:w="601"/>
        <w:gridCol w:w="606"/>
        <w:gridCol w:w="601"/>
        <w:gridCol w:w="601"/>
        <w:gridCol w:w="601"/>
        <w:gridCol w:w="567"/>
        <w:gridCol w:w="601"/>
        <w:gridCol w:w="601"/>
        <w:gridCol w:w="601"/>
        <w:gridCol w:w="606"/>
        <w:gridCol w:w="606"/>
        <w:gridCol w:w="606"/>
      </w:tblGrid>
      <w:tr w:rsidR="001D25EC" w:rsidTr="006324D3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Годы</w:t>
            </w:r>
          </w:p>
        </w:tc>
      </w:tr>
      <w:tr w:rsidR="001D25EC" w:rsidTr="006324D3">
        <w:trPr>
          <w:cantSplit/>
          <w:trHeight w:val="736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ind w:left="113" w:right="113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</w:t>
            </w:r>
          </w:p>
        </w:tc>
      </w:tr>
      <w:tr w:rsidR="001D25EC" w:rsidTr="006324D3">
        <w:trPr>
          <w:cantSplit/>
          <w:trHeight w:val="85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обруйск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и </w:t>
            </w:r>
          </w:p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Бобруйский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 (на 100000 населения)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1сл.</w:t>
            </w:r>
          </w:p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D25EC" w:rsidTr="006324D3">
        <w:trPr>
          <w:cantSplit/>
          <w:trHeight w:val="856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Республика </w:t>
            </w:r>
          </w:p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</w:rPr>
              <w:t>Беларусь</w:t>
            </w:r>
          </w:p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(на 100000 населения)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EC" w:rsidRDefault="001D25EC" w:rsidP="006324D3">
            <w:pPr>
              <w:pStyle w:val="16"/>
              <w:shd w:val="clear" w:color="auto" w:fill="auto"/>
              <w:tabs>
                <w:tab w:val="left" w:pos="1363"/>
              </w:tabs>
              <w:spacing w:line="240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0,17</w:t>
            </w:r>
          </w:p>
        </w:tc>
      </w:tr>
    </w:tbl>
    <w:p w:rsidR="001D25EC" w:rsidRDefault="001D25EC" w:rsidP="001D25EC">
      <w:pPr>
        <w:pStyle w:val="16"/>
        <w:tabs>
          <w:tab w:val="left" w:pos="1363"/>
        </w:tabs>
        <w:spacing w:line="240" w:lineRule="auto"/>
        <w:ind w:firstLine="567"/>
        <w:rPr>
          <w:rFonts w:eastAsia="Calibri"/>
          <w:bCs/>
          <w:sz w:val="16"/>
          <w:szCs w:val="16"/>
        </w:rPr>
      </w:pPr>
    </w:p>
    <w:p w:rsidR="001D25EC" w:rsidRDefault="001D25EC" w:rsidP="001D2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обруйске</w:t>
      </w:r>
      <w:proofErr w:type="spellEnd"/>
      <w:r>
        <w:rPr>
          <w:sz w:val="28"/>
          <w:szCs w:val="28"/>
        </w:rPr>
        <w:t xml:space="preserve"> и Бобруйском районе малярия не регистрируется с 2012 года. За последние </w:t>
      </w:r>
      <w:proofErr w:type="gramStart"/>
      <w:r>
        <w:rPr>
          <w:sz w:val="28"/>
          <w:szCs w:val="28"/>
        </w:rPr>
        <w:t>пять лет показатель достигнут</w:t>
      </w:r>
      <w:proofErr w:type="gramEnd"/>
      <w:r>
        <w:rPr>
          <w:sz w:val="28"/>
          <w:szCs w:val="28"/>
        </w:rPr>
        <w:t>.</w:t>
      </w:r>
    </w:p>
    <w:p w:rsidR="001D25EC" w:rsidRDefault="001D25EC" w:rsidP="001D2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стратификации районов Республики Беларусь по степени риска распространения малярии с 2016 по 2021 годы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обруйск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Бобруйский</w:t>
      </w:r>
      <w:proofErr w:type="spellEnd"/>
      <w:r>
        <w:rPr>
          <w:sz w:val="28"/>
          <w:szCs w:val="28"/>
        </w:rPr>
        <w:t xml:space="preserve"> район относится к районам с низкой степенью риска. </w:t>
      </w:r>
    </w:p>
    <w:p w:rsidR="001D25EC" w:rsidRPr="003C5111" w:rsidRDefault="001D25EC" w:rsidP="001D2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недопущения завоза малярии из эпидемических по малярии стран и ее распространения на территории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3C5111">
        <w:rPr>
          <w:sz w:val="28"/>
          <w:szCs w:val="28"/>
        </w:rPr>
        <w:t>Б</w:t>
      </w:r>
      <w:proofErr w:type="gramEnd"/>
      <w:r w:rsidRPr="003C5111">
        <w:rPr>
          <w:sz w:val="28"/>
          <w:szCs w:val="28"/>
        </w:rPr>
        <w:t>обруйска</w:t>
      </w:r>
      <w:proofErr w:type="spellEnd"/>
      <w:r w:rsidRPr="003C5111">
        <w:rPr>
          <w:sz w:val="28"/>
          <w:szCs w:val="28"/>
        </w:rPr>
        <w:t xml:space="preserve"> и </w:t>
      </w:r>
      <w:proofErr w:type="spellStart"/>
      <w:r w:rsidRPr="003C5111">
        <w:rPr>
          <w:sz w:val="28"/>
          <w:szCs w:val="28"/>
        </w:rPr>
        <w:t>Бобруйского</w:t>
      </w:r>
      <w:proofErr w:type="spellEnd"/>
      <w:r w:rsidRPr="003C5111">
        <w:rPr>
          <w:sz w:val="28"/>
          <w:szCs w:val="28"/>
        </w:rPr>
        <w:t xml:space="preserve"> района проводится </w:t>
      </w:r>
      <w:r w:rsidRPr="003C5111">
        <w:rPr>
          <w:sz w:val="28"/>
          <w:szCs w:val="28"/>
        </w:rPr>
        <w:lastRenderedPageBreak/>
        <w:t>учет лиц, пребывающих из этих стран</w:t>
      </w:r>
      <w:r>
        <w:rPr>
          <w:sz w:val="28"/>
          <w:szCs w:val="28"/>
        </w:rPr>
        <w:t>, ежегодно</w:t>
      </w:r>
      <w:r w:rsidRPr="003C5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работа по выявлению среди данных лиц больных малярией в случае из заболевания на данный период </w:t>
      </w:r>
      <w:r w:rsidRPr="003C5111">
        <w:rPr>
          <w:sz w:val="28"/>
          <w:szCs w:val="28"/>
        </w:rPr>
        <w:t>состояло на уч</w:t>
      </w:r>
      <w:r>
        <w:rPr>
          <w:sz w:val="28"/>
          <w:szCs w:val="28"/>
        </w:rPr>
        <w:t>ё</w:t>
      </w:r>
      <w:r w:rsidRPr="003C5111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</w:t>
      </w:r>
      <w:r w:rsidRPr="003C5111">
        <w:rPr>
          <w:sz w:val="28"/>
          <w:szCs w:val="28"/>
        </w:rPr>
        <w:t>92 человека, из них: постоянно проживающих – 17 человек (14 очагов) и временно проживающих -48 человек (29 очагов)</w:t>
      </w:r>
      <w:r>
        <w:rPr>
          <w:sz w:val="28"/>
          <w:szCs w:val="28"/>
        </w:rPr>
        <w:t xml:space="preserve"> случаев заболевания малярией не выявлено</w:t>
      </w:r>
      <w:r w:rsidRPr="003C5111">
        <w:rPr>
          <w:sz w:val="28"/>
          <w:szCs w:val="28"/>
        </w:rPr>
        <w:t>.</w:t>
      </w:r>
    </w:p>
    <w:p w:rsidR="001D25EC" w:rsidRDefault="001D25EC" w:rsidP="001D25EC">
      <w:pPr>
        <w:ind w:firstLine="720"/>
        <w:jc w:val="both"/>
        <w:rPr>
          <w:sz w:val="28"/>
          <w:szCs w:val="28"/>
        </w:rPr>
      </w:pPr>
      <w:r w:rsidRPr="003C5111">
        <w:rPr>
          <w:sz w:val="28"/>
          <w:szCs w:val="28"/>
        </w:rPr>
        <w:t>На территории города и района зарегистрировано 55 паспортизированных водоемов. В течени</w:t>
      </w:r>
      <w:proofErr w:type="gramStart"/>
      <w:r w:rsidRPr="003C5111">
        <w:rPr>
          <w:sz w:val="28"/>
          <w:szCs w:val="28"/>
        </w:rPr>
        <w:t>и</w:t>
      </w:r>
      <w:proofErr w:type="gramEnd"/>
      <w:r w:rsidRPr="003C5111">
        <w:rPr>
          <w:sz w:val="28"/>
          <w:szCs w:val="28"/>
        </w:rPr>
        <w:t xml:space="preserve"> сезона 2021 г было обследовано 35 водоемов с общей площадью 111,76 га, из которых 30 </w:t>
      </w:r>
      <w:proofErr w:type="spellStart"/>
      <w:r w:rsidRPr="003C5111">
        <w:rPr>
          <w:sz w:val="28"/>
          <w:szCs w:val="28"/>
        </w:rPr>
        <w:t>анофелогенных</w:t>
      </w:r>
      <w:proofErr w:type="spellEnd"/>
      <w:r w:rsidRPr="003C5111">
        <w:rPr>
          <w:sz w:val="28"/>
          <w:szCs w:val="28"/>
        </w:rPr>
        <w:t xml:space="preserve"> – 14,7 га.</w:t>
      </w:r>
      <w:r>
        <w:rPr>
          <w:sz w:val="28"/>
          <w:szCs w:val="28"/>
        </w:rPr>
        <w:t xml:space="preserve"> </w:t>
      </w:r>
    </w:p>
    <w:p w:rsidR="001D25EC" w:rsidRDefault="001D25EC" w:rsidP="001D25E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повышения уровня подготовки населения по вопросам профилактики малярии подготовлены письма об эпидемиологический ситуации по малярии в мире</w:t>
      </w:r>
      <w:proofErr w:type="gramEnd"/>
      <w:r>
        <w:rPr>
          <w:sz w:val="28"/>
          <w:szCs w:val="28"/>
        </w:rPr>
        <w:t xml:space="preserve">, в Республике Беларусь, на территории Могилевской области, подготовлена памятка по профилактике малярии. Данные документы направлены в организации здравоохранения, на предприятия и организации всех видов собственности,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в туристические фирмы. </w:t>
      </w:r>
      <w:proofErr w:type="gramStart"/>
      <w:r>
        <w:rPr>
          <w:sz w:val="28"/>
          <w:szCs w:val="28"/>
        </w:rPr>
        <w:t xml:space="preserve">Получены ответы об изучении клиники диагностики и лечению малярии в организациях здравоохранения, по применению мер по профилактике малярии при выезде за рубеж, по использованию репеллентов, </w:t>
      </w:r>
      <w:proofErr w:type="spellStart"/>
      <w:r>
        <w:rPr>
          <w:sz w:val="28"/>
          <w:szCs w:val="28"/>
        </w:rPr>
        <w:t>засетчивания</w:t>
      </w:r>
      <w:proofErr w:type="spellEnd"/>
      <w:r>
        <w:rPr>
          <w:sz w:val="28"/>
          <w:szCs w:val="28"/>
        </w:rPr>
        <w:t xml:space="preserve"> для отпугивающих и защиты от комаров.</w:t>
      </w:r>
      <w:proofErr w:type="gramEnd"/>
    </w:p>
    <w:p w:rsidR="001D25EC" w:rsidRDefault="001D25EC" w:rsidP="001D25E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недопущения завоза малярии в рамках «Плана действий по профилактике болезней и формированию здорового образа жизни для достижения показателей ЦУР на 2020-2021 годы» необходимо в 2022 году продолжить пропаганду знаний среди населения, его отдельных групп опасности малярии, методов ее эффективной профилактики при выезде за рубеж в эндемичные по указанной инфекции страны, повышение знаний населения по профилактике инфекций, передающихся через</w:t>
      </w:r>
      <w:proofErr w:type="gramEnd"/>
      <w:r>
        <w:rPr>
          <w:sz w:val="28"/>
          <w:szCs w:val="28"/>
        </w:rPr>
        <w:t xml:space="preserve"> укусы насекомых.</w:t>
      </w:r>
    </w:p>
    <w:p w:rsidR="001D25EC" w:rsidRDefault="001D25EC" w:rsidP="001D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Выполнение требований по обследованию на малярию лиц, прибывших из неблагополучных по малярии стран, при каждом обращении за медицинской помощью, сопровождающемся повышением температуры, а также лихорадящих больных, с неустановленным диагнозом и других лиц с учетом поступающей оперативной информации из Министерства здравоохранения. </w:t>
      </w:r>
    </w:p>
    <w:p w:rsidR="00EC44E9" w:rsidRDefault="00EC44E9" w:rsidP="006906FE">
      <w:pPr>
        <w:jc w:val="both"/>
        <w:rPr>
          <w:sz w:val="28"/>
          <w:szCs w:val="28"/>
        </w:rPr>
      </w:pPr>
    </w:p>
    <w:p w:rsidR="00EC44E9" w:rsidRDefault="00EC44E9" w:rsidP="006906F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7"/>
        <w:gridCol w:w="6964"/>
      </w:tblGrid>
      <w:tr w:rsidR="0047056D" w:rsidRPr="008D090D" w:rsidTr="006324D3">
        <w:tc>
          <w:tcPr>
            <w:tcW w:w="2607" w:type="dxa"/>
            <w:hideMark/>
          </w:tcPr>
          <w:p w:rsidR="0047056D" w:rsidRPr="008D090D" w:rsidRDefault="0047056D" w:rsidP="006324D3">
            <w:pPr>
              <w:rPr>
                <w:sz w:val="28"/>
                <w:szCs w:val="28"/>
              </w:rPr>
            </w:pPr>
            <w:r w:rsidRPr="008D090D">
              <w:rPr>
                <w:b/>
                <w:sz w:val="28"/>
                <w:szCs w:val="28"/>
              </w:rPr>
              <w:t>Показатель 3.3.4</w:t>
            </w:r>
          </w:p>
        </w:tc>
        <w:tc>
          <w:tcPr>
            <w:tcW w:w="6964" w:type="dxa"/>
          </w:tcPr>
          <w:p w:rsidR="0047056D" w:rsidRPr="008D090D" w:rsidRDefault="0047056D" w:rsidP="006324D3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8D090D">
              <w:rPr>
                <w:b/>
                <w:color w:val="002060"/>
                <w:sz w:val="28"/>
                <w:szCs w:val="28"/>
              </w:rPr>
              <w:t xml:space="preserve">«Заболеваемость гепатитом </w:t>
            </w:r>
            <w:r>
              <w:rPr>
                <w:b/>
                <w:color w:val="002060"/>
                <w:sz w:val="28"/>
                <w:szCs w:val="28"/>
              </w:rPr>
              <w:t>«</w:t>
            </w:r>
            <w:r w:rsidRPr="008D090D">
              <w:rPr>
                <w:b/>
                <w:color w:val="002060"/>
                <w:sz w:val="28"/>
                <w:szCs w:val="28"/>
              </w:rPr>
              <w:t>В</w:t>
            </w:r>
            <w:r>
              <w:rPr>
                <w:b/>
                <w:color w:val="002060"/>
                <w:sz w:val="28"/>
                <w:szCs w:val="28"/>
              </w:rPr>
              <w:t>»</w:t>
            </w:r>
            <w:r w:rsidRPr="008D090D">
              <w:rPr>
                <w:b/>
                <w:color w:val="002060"/>
                <w:sz w:val="28"/>
                <w:szCs w:val="28"/>
              </w:rPr>
              <w:t xml:space="preserve"> на 100000 человек»</w:t>
            </w:r>
          </w:p>
          <w:p w:rsidR="0047056D" w:rsidRPr="008D090D" w:rsidRDefault="0047056D" w:rsidP="006324D3">
            <w:pPr>
              <w:pStyle w:val="af7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47056D" w:rsidRPr="0047056D" w:rsidRDefault="0047056D" w:rsidP="0047056D">
      <w:pPr>
        <w:pStyle w:val="ad"/>
        <w:tabs>
          <w:tab w:val="left" w:pos="0"/>
        </w:tabs>
        <w:jc w:val="both"/>
        <w:rPr>
          <w:rFonts w:ascii="Times New Roman" w:hAnsi="Times New Roman" w:cs="Times New Roman"/>
          <w:szCs w:val="28"/>
          <w:lang w:val="ru-RU"/>
        </w:rPr>
      </w:pPr>
      <w:r w:rsidRPr="0047056D">
        <w:rPr>
          <w:rFonts w:ascii="Times New Roman" w:hAnsi="Times New Roman" w:cs="Times New Roman"/>
          <w:szCs w:val="28"/>
          <w:lang w:val="ru-RU"/>
        </w:rPr>
        <w:tab/>
        <w:t>В виду принятия новых, глобальных целей в области устойчивого развития нашей страны, одним из которых является показатель 3.3.4. «Заболеваемость гепатитом «В» на 100 000 человек», организациями здравоохранения проводятся мероприятия, направленные на повышение темпов прогресса в борьбе с гепатитом и как результат:</w:t>
      </w:r>
    </w:p>
    <w:p w:rsidR="0047056D" w:rsidRPr="0047056D" w:rsidRDefault="0047056D" w:rsidP="0047056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47056D">
        <w:rPr>
          <w:rFonts w:eastAsia="Calibri"/>
          <w:sz w:val="28"/>
          <w:szCs w:val="28"/>
        </w:rPr>
        <w:t>-отсутствие регистрации случаев профессионального инфицирования вирусным гепатитом «В» медицинских работников;</w:t>
      </w:r>
    </w:p>
    <w:p w:rsidR="0047056D" w:rsidRPr="0047056D" w:rsidRDefault="0047056D" w:rsidP="0047056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47056D">
        <w:rPr>
          <w:rFonts w:eastAsia="Calibri"/>
          <w:sz w:val="28"/>
          <w:szCs w:val="28"/>
        </w:rPr>
        <w:t>-отсутствие случаев вертикальной передачи гепатита «В» от матери ребенку;</w:t>
      </w:r>
    </w:p>
    <w:p w:rsidR="0047056D" w:rsidRPr="0047056D" w:rsidRDefault="0047056D" w:rsidP="0047056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47056D">
        <w:rPr>
          <w:rFonts w:eastAsia="Calibri"/>
          <w:sz w:val="28"/>
          <w:szCs w:val="28"/>
        </w:rPr>
        <w:t xml:space="preserve">-процент охвата обследованием контактных лиц в очагах ВГ В-инфекции и </w:t>
      </w:r>
      <w:proofErr w:type="gramStart"/>
      <w:r w:rsidRPr="0047056D">
        <w:rPr>
          <w:rFonts w:eastAsia="Calibri"/>
          <w:sz w:val="28"/>
          <w:szCs w:val="28"/>
        </w:rPr>
        <w:t>микст-инфекции</w:t>
      </w:r>
      <w:proofErr w:type="gramEnd"/>
      <w:r w:rsidRPr="0047056D">
        <w:rPr>
          <w:rFonts w:eastAsia="Calibri"/>
          <w:sz w:val="28"/>
          <w:szCs w:val="28"/>
        </w:rPr>
        <w:t xml:space="preserve"> от количества подлежащих обследованию составляет 100% (целевой показатель - не менее 90% от подлежащих);</w:t>
      </w:r>
    </w:p>
    <w:p w:rsidR="0047056D" w:rsidRPr="0047056D" w:rsidRDefault="0047056D" w:rsidP="0047056D">
      <w:pPr>
        <w:tabs>
          <w:tab w:val="left" w:pos="0"/>
        </w:tabs>
        <w:jc w:val="both"/>
        <w:rPr>
          <w:szCs w:val="28"/>
        </w:rPr>
      </w:pPr>
      <w:r w:rsidRPr="0047056D">
        <w:rPr>
          <w:rFonts w:eastAsia="Calibri"/>
          <w:sz w:val="28"/>
          <w:szCs w:val="28"/>
        </w:rPr>
        <w:t>-процент охвата вакцинацией контактных лиц в очагах составляет 100% (целевой показатель - не менее 90%).</w:t>
      </w:r>
    </w:p>
    <w:p w:rsidR="0047056D" w:rsidRPr="0047056D" w:rsidRDefault="0047056D" w:rsidP="0047056D">
      <w:pPr>
        <w:pStyle w:val="ad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47056D">
        <w:rPr>
          <w:rFonts w:ascii="Times New Roman" w:hAnsi="Times New Roman" w:cs="Times New Roman"/>
          <w:szCs w:val="28"/>
          <w:lang w:val="ru-RU"/>
        </w:rPr>
        <w:t xml:space="preserve">За период с 2015 года по 2021 год многолетняя эпидемическая тенденция заболеваемости хроническим гепатитом «В» в </w:t>
      </w:r>
      <w:proofErr w:type="spellStart"/>
      <w:r w:rsidRPr="0047056D">
        <w:rPr>
          <w:rFonts w:ascii="Times New Roman" w:hAnsi="Times New Roman" w:cs="Times New Roman"/>
          <w:szCs w:val="28"/>
          <w:lang w:val="ru-RU"/>
        </w:rPr>
        <w:t>г</w:t>
      </w:r>
      <w:proofErr w:type="gramStart"/>
      <w:r w:rsidRPr="0047056D">
        <w:rPr>
          <w:rFonts w:ascii="Times New Roman" w:hAnsi="Times New Roman" w:cs="Times New Roman"/>
          <w:szCs w:val="28"/>
          <w:lang w:val="ru-RU"/>
        </w:rPr>
        <w:t>.Б</w:t>
      </w:r>
      <w:proofErr w:type="gramEnd"/>
      <w:r w:rsidRPr="0047056D">
        <w:rPr>
          <w:rFonts w:ascii="Times New Roman" w:hAnsi="Times New Roman" w:cs="Times New Roman"/>
          <w:szCs w:val="28"/>
          <w:lang w:val="ru-RU"/>
        </w:rPr>
        <w:t>обруйске</w:t>
      </w:r>
      <w:proofErr w:type="spellEnd"/>
      <w:r w:rsidRPr="0047056D">
        <w:rPr>
          <w:rFonts w:ascii="Times New Roman" w:hAnsi="Times New Roman" w:cs="Times New Roman"/>
          <w:szCs w:val="28"/>
          <w:lang w:val="ru-RU"/>
        </w:rPr>
        <w:t xml:space="preserve"> и Бобруйском районе </w:t>
      </w:r>
      <w:r w:rsidRPr="0047056D">
        <w:rPr>
          <w:rFonts w:ascii="Times New Roman" w:hAnsi="Times New Roman" w:cs="Times New Roman"/>
          <w:szCs w:val="28"/>
          <w:lang w:val="ru-RU"/>
        </w:rPr>
        <w:lastRenderedPageBreak/>
        <w:t xml:space="preserve">является стабильной со средним темпом изменения динамического ряда равным </w:t>
      </w:r>
      <w:r>
        <w:rPr>
          <w:rFonts w:ascii="Times New Roman" w:hAnsi="Times New Roman" w:cs="Times New Roman"/>
          <w:szCs w:val="28"/>
          <w:lang w:val="ru-RU"/>
        </w:rPr>
        <w:t xml:space="preserve">    </w:t>
      </w:r>
      <w:r w:rsidRPr="0047056D">
        <w:rPr>
          <w:rFonts w:ascii="Times New Roman" w:hAnsi="Times New Roman" w:cs="Times New Roman"/>
          <w:szCs w:val="28"/>
          <w:lang w:val="ru-RU"/>
        </w:rPr>
        <w:t>(-)0,7%.</w:t>
      </w:r>
    </w:p>
    <w:p w:rsidR="0047056D" w:rsidRPr="0047056D" w:rsidRDefault="0047056D" w:rsidP="0047056D">
      <w:pPr>
        <w:tabs>
          <w:tab w:val="left" w:pos="284"/>
          <w:tab w:val="left" w:pos="426"/>
        </w:tabs>
        <w:ind w:firstLine="708"/>
        <w:jc w:val="both"/>
        <w:rPr>
          <w:sz w:val="28"/>
          <w:szCs w:val="28"/>
        </w:rPr>
      </w:pPr>
      <w:r w:rsidRPr="0047056D">
        <w:rPr>
          <w:sz w:val="28"/>
          <w:szCs w:val="28"/>
        </w:rPr>
        <w:t xml:space="preserve">При сравнении показателя заболеваемости гепатитом «В» за 2021 год (2,15 на 100 </w:t>
      </w:r>
      <w:proofErr w:type="spellStart"/>
      <w:r w:rsidRPr="0047056D">
        <w:rPr>
          <w:sz w:val="28"/>
          <w:szCs w:val="28"/>
        </w:rPr>
        <w:t>тыс</w:t>
      </w:r>
      <w:proofErr w:type="gramStart"/>
      <w:r w:rsidRPr="0047056D">
        <w:rPr>
          <w:sz w:val="28"/>
          <w:szCs w:val="28"/>
        </w:rPr>
        <w:t>.н</w:t>
      </w:r>
      <w:proofErr w:type="gramEnd"/>
      <w:r w:rsidRPr="0047056D">
        <w:rPr>
          <w:sz w:val="28"/>
          <w:szCs w:val="28"/>
        </w:rPr>
        <w:t>ас</w:t>
      </w:r>
      <w:proofErr w:type="spellEnd"/>
      <w:r w:rsidRPr="0047056D">
        <w:rPr>
          <w:sz w:val="28"/>
          <w:szCs w:val="28"/>
        </w:rPr>
        <w:t xml:space="preserve">.) с оптимальным значением Национального показателя «Заболеваемость гепатитом «В» на 100 000 человек» (9,5-11,2 на 100тыс. нас.). </w:t>
      </w:r>
      <w:proofErr w:type="gramStart"/>
      <w:r w:rsidRPr="0047056D">
        <w:rPr>
          <w:sz w:val="28"/>
          <w:szCs w:val="28"/>
        </w:rPr>
        <w:t>Целевой показатель 2021 года достигнут</w:t>
      </w:r>
      <w:proofErr w:type="gramEnd"/>
      <w:r w:rsidRPr="0047056D">
        <w:rPr>
          <w:sz w:val="28"/>
          <w:szCs w:val="28"/>
        </w:rPr>
        <w:t>, заболеваемость ниже прогнозного показателя в 4-5 раз.</w:t>
      </w:r>
    </w:p>
    <w:p w:rsidR="0047056D" w:rsidRPr="0047056D" w:rsidRDefault="0047056D" w:rsidP="0047056D">
      <w:pPr>
        <w:ind w:firstLine="708"/>
        <w:jc w:val="both"/>
        <w:rPr>
          <w:sz w:val="28"/>
          <w:szCs w:val="28"/>
        </w:rPr>
      </w:pPr>
      <w:r w:rsidRPr="0047056D">
        <w:rPr>
          <w:sz w:val="28"/>
          <w:szCs w:val="28"/>
        </w:rPr>
        <w:t xml:space="preserve">В организациях здравоохранения обеспечена возможность обследования пациентов методом ИФА на маркеры ПВГ. Выявление лиц, инфицированных вирусом (вирусами) гепатита, осуществляют медицинские работники организаций здравоохранения: при обращении пациентов за медицинской помощью; в ходе обязательных предварительных, периодических и внеочередных медицинских осмотров; при медицинском наблюдении за лицами, контактировавшими с пациентами, которым установлен первичный диагноз или в отношении которых имеются подозрения на заболевание вирусным гепатитом. Контингенты, которым показаны лабораторные обследования на </w:t>
      </w:r>
      <w:proofErr w:type="spellStart"/>
      <w:proofErr w:type="gramStart"/>
      <w:r w:rsidRPr="0047056D">
        <w:rPr>
          <w:sz w:val="28"/>
          <w:szCs w:val="28"/>
        </w:rPr>
        <w:t>НВ</w:t>
      </w:r>
      <w:proofErr w:type="gramEnd"/>
      <w:r w:rsidRPr="0047056D">
        <w:rPr>
          <w:sz w:val="28"/>
          <w:szCs w:val="28"/>
        </w:rPr>
        <w:t>sAg</w:t>
      </w:r>
      <w:proofErr w:type="spellEnd"/>
      <w:r w:rsidRPr="0047056D">
        <w:rPr>
          <w:sz w:val="28"/>
          <w:szCs w:val="28"/>
        </w:rPr>
        <w:t xml:space="preserve"> и анти-НСV, обследуются серологическим методом лабораторной диагностики.</w:t>
      </w:r>
    </w:p>
    <w:p w:rsidR="0047056D" w:rsidRPr="0047056D" w:rsidRDefault="0047056D" w:rsidP="0047056D">
      <w:pPr>
        <w:ind w:firstLine="708"/>
        <w:jc w:val="both"/>
        <w:rPr>
          <w:sz w:val="28"/>
          <w:szCs w:val="28"/>
        </w:rPr>
      </w:pPr>
      <w:r w:rsidRPr="0047056D">
        <w:rPr>
          <w:sz w:val="28"/>
          <w:szCs w:val="28"/>
        </w:rPr>
        <w:t xml:space="preserve">Вопрос профилактики вирусных гепатитов на территории города Бобруйска и </w:t>
      </w:r>
      <w:proofErr w:type="spellStart"/>
      <w:r w:rsidRPr="0047056D">
        <w:rPr>
          <w:sz w:val="28"/>
          <w:szCs w:val="28"/>
        </w:rPr>
        <w:t>Бобруйского</w:t>
      </w:r>
      <w:proofErr w:type="spellEnd"/>
      <w:r w:rsidRPr="0047056D">
        <w:rPr>
          <w:sz w:val="28"/>
          <w:szCs w:val="28"/>
        </w:rPr>
        <w:t xml:space="preserve"> района ежегодно рассматривается на заседании медицинского Совета </w:t>
      </w:r>
      <w:proofErr w:type="gramStart"/>
      <w:r w:rsidRPr="0047056D">
        <w:rPr>
          <w:sz w:val="28"/>
          <w:szCs w:val="28"/>
        </w:rPr>
        <w:t>в</w:t>
      </w:r>
      <w:proofErr w:type="gramEnd"/>
      <w:r w:rsidRPr="0047056D">
        <w:rPr>
          <w:sz w:val="28"/>
          <w:szCs w:val="28"/>
        </w:rPr>
        <w:t xml:space="preserve"> УЗ «БЦБ». В 2021 году был рассмотрен на заседаниях медицинских Советов при главных врачах УЗ «БЦБ», УЗ «БГП» №2. Приняты решения УЗ «БЦБ» №2/4 от 22.02.2021 и 26.08.2021 №8/4, УЗ «БГП №2»2/4 от 18.02.2021.</w:t>
      </w:r>
    </w:p>
    <w:p w:rsidR="0047056D" w:rsidRPr="0047056D" w:rsidRDefault="0047056D" w:rsidP="0047056D">
      <w:pPr>
        <w:ind w:firstLine="720"/>
        <w:jc w:val="both"/>
        <w:rPr>
          <w:sz w:val="28"/>
          <w:szCs w:val="28"/>
        </w:rPr>
      </w:pPr>
      <w:r w:rsidRPr="0047056D">
        <w:rPr>
          <w:sz w:val="28"/>
          <w:szCs w:val="28"/>
        </w:rPr>
        <w:t>В настоящее время в организациях здравоохранения Бобруйска функционирует 2 ПЦР лаборатории, на базе одной из них проводится проведение ПЦР – диагностики пациентов с ПВГ.</w:t>
      </w:r>
    </w:p>
    <w:p w:rsidR="0047056D" w:rsidRPr="0047056D" w:rsidRDefault="0047056D" w:rsidP="0047056D">
      <w:pPr>
        <w:ind w:firstLine="708"/>
        <w:jc w:val="both"/>
        <w:rPr>
          <w:sz w:val="28"/>
          <w:szCs w:val="28"/>
        </w:rPr>
      </w:pPr>
      <w:r w:rsidRPr="0047056D">
        <w:rPr>
          <w:sz w:val="28"/>
          <w:szCs w:val="28"/>
        </w:rPr>
        <w:t xml:space="preserve">Специалисты отдела эпидемиологии, курирующие направление работы по профилактике ПВГ на постоянной основе, принимают участие в </w:t>
      </w:r>
      <w:proofErr w:type="gramStart"/>
      <w:r w:rsidRPr="0047056D">
        <w:rPr>
          <w:sz w:val="28"/>
          <w:szCs w:val="28"/>
        </w:rPr>
        <w:t>обучении медицинских работников по вопросам</w:t>
      </w:r>
      <w:proofErr w:type="gramEnd"/>
      <w:r w:rsidRPr="0047056D">
        <w:rPr>
          <w:sz w:val="28"/>
          <w:szCs w:val="28"/>
        </w:rPr>
        <w:t xml:space="preserve"> профилактики ПВГ, организации работы с пациентами и контактными лицами, проведения лабораторных исследований подлежащим контингентам. В 2021 году проведено:</w:t>
      </w:r>
    </w:p>
    <w:p w:rsidR="0047056D" w:rsidRPr="0047056D" w:rsidRDefault="0047056D" w:rsidP="0047056D">
      <w:pPr>
        <w:pStyle w:val="af9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56D">
        <w:rPr>
          <w:rFonts w:ascii="Times New Roman" w:hAnsi="Times New Roman" w:cs="Times New Roman"/>
          <w:sz w:val="28"/>
          <w:szCs w:val="28"/>
        </w:rPr>
        <w:t>Рабочее совещание по вопросу проведения лабораторных исследований подлежащим контингентам с участием заведующего клинико-диагностической лаборатории УЗ «БЦБ».</w:t>
      </w:r>
    </w:p>
    <w:p w:rsidR="0047056D" w:rsidRPr="0047056D" w:rsidRDefault="0047056D" w:rsidP="0047056D">
      <w:pPr>
        <w:pStyle w:val="af9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56D">
        <w:rPr>
          <w:rFonts w:ascii="Times New Roman" w:hAnsi="Times New Roman" w:cs="Times New Roman"/>
          <w:sz w:val="28"/>
          <w:szCs w:val="28"/>
        </w:rPr>
        <w:t>Врачебные конференции по вопросам организации работы по профилактике ПВГ в учреждениях здравоохранения.</w:t>
      </w:r>
    </w:p>
    <w:p w:rsidR="0047056D" w:rsidRPr="0047056D" w:rsidRDefault="0047056D" w:rsidP="0047056D">
      <w:pPr>
        <w:pStyle w:val="af9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56D">
        <w:rPr>
          <w:rFonts w:ascii="Times New Roman" w:hAnsi="Times New Roman" w:cs="Times New Roman"/>
          <w:sz w:val="28"/>
          <w:szCs w:val="28"/>
        </w:rPr>
        <w:t>Мониторинг организаций здравоохранения по вопросу организации работы по профилактике ПВГ, приказ №79 от 25.06.2021 года.</w:t>
      </w:r>
    </w:p>
    <w:p w:rsidR="0047056D" w:rsidRPr="0047056D" w:rsidRDefault="0047056D" w:rsidP="0047056D">
      <w:pPr>
        <w:pStyle w:val="af9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56D">
        <w:rPr>
          <w:rFonts w:ascii="Times New Roman" w:hAnsi="Times New Roman" w:cs="Times New Roman"/>
          <w:sz w:val="28"/>
          <w:szCs w:val="28"/>
        </w:rPr>
        <w:t>Методическая помощь по вопросам профилактики ПВГ, организации работы с пациентами и контактными лицами - охвачены все ОЗ, июнь 2021.</w:t>
      </w:r>
    </w:p>
    <w:p w:rsidR="0047056D" w:rsidRPr="0047056D" w:rsidRDefault="0047056D" w:rsidP="0047056D">
      <w:pPr>
        <w:pStyle w:val="af9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56D">
        <w:rPr>
          <w:rFonts w:ascii="Times New Roman" w:hAnsi="Times New Roman" w:cs="Times New Roman"/>
          <w:sz w:val="28"/>
          <w:szCs w:val="28"/>
        </w:rPr>
        <w:t>Бобруйским</w:t>
      </w:r>
      <w:proofErr w:type="spellEnd"/>
      <w:r w:rsidRPr="0047056D">
        <w:rPr>
          <w:rFonts w:ascii="Times New Roman" w:hAnsi="Times New Roman" w:cs="Times New Roman"/>
          <w:sz w:val="28"/>
          <w:szCs w:val="28"/>
        </w:rPr>
        <w:t xml:space="preserve"> ЗЦГЭ разработан и направлен в организации здравоохранения «Алгоритм работы по профилактике парентеральных вирусных гепатитов».</w:t>
      </w:r>
    </w:p>
    <w:p w:rsidR="0047056D" w:rsidRPr="0047056D" w:rsidRDefault="0047056D" w:rsidP="0047056D">
      <w:pPr>
        <w:ind w:firstLine="567"/>
        <w:jc w:val="both"/>
        <w:rPr>
          <w:color w:val="000000"/>
          <w:sz w:val="28"/>
          <w:szCs w:val="28"/>
        </w:rPr>
      </w:pPr>
      <w:r w:rsidRPr="0047056D">
        <w:rPr>
          <w:color w:val="000000"/>
          <w:sz w:val="28"/>
          <w:szCs w:val="28"/>
        </w:rPr>
        <w:t xml:space="preserve">Всего за 2021 год на маркеры вирусного гепатита «В» было обследовано 24597 человек, выявлены положительные результаты у 136 обследованных, уровень </w:t>
      </w:r>
      <w:proofErr w:type="spellStart"/>
      <w:r w:rsidRPr="0047056D">
        <w:rPr>
          <w:color w:val="000000"/>
          <w:sz w:val="28"/>
          <w:szCs w:val="28"/>
        </w:rPr>
        <w:t>серопозитивности</w:t>
      </w:r>
      <w:proofErr w:type="spellEnd"/>
      <w:r w:rsidRPr="0047056D">
        <w:rPr>
          <w:color w:val="000000"/>
          <w:sz w:val="28"/>
          <w:szCs w:val="28"/>
        </w:rPr>
        <w:t xml:space="preserve"> составляет 0,5%, в </w:t>
      </w:r>
      <w:proofErr w:type="spellStart"/>
      <w:r w:rsidRPr="0047056D">
        <w:rPr>
          <w:color w:val="000000"/>
          <w:sz w:val="28"/>
          <w:szCs w:val="28"/>
        </w:rPr>
        <w:t>т.ч</w:t>
      </w:r>
      <w:proofErr w:type="spellEnd"/>
      <w:r w:rsidRPr="0047056D">
        <w:rPr>
          <w:color w:val="000000"/>
          <w:sz w:val="28"/>
          <w:szCs w:val="28"/>
        </w:rPr>
        <w:t>. среди беременных- 0,1%, доноров крови и ее компонентов - 0,%, медицинских работников - 0,6%, пациентов наркологических диспансеров – 0,4%, пациентов с ВИЧ-инфекцией – 2,3%.</w:t>
      </w:r>
    </w:p>
    <w:p w:rsidR="0047056D" w:rsidRPr="0047056D" w:rsidRDefault="0047056D" w:rsidP="0047056D">
      <w:pPr>
        <w:ind w:firstLine="708"/>
        <w:jc w:val="both"/>
        <w:rPr>
          <w:color w:val="000000"/>
          <w:sz w:val="28"/>
          <w:szCs w:val="28"/>
        </w:rPr>
      </w:pPr>
      <w:r w:rsidRPr="0047056D">
        <w:rPr>
          <w:sz w:val="28"/>
          <w:szCs w:val="28"/>
        </w:rPr>
        <w:t xml:space="preserve">За 2021 год в </w:t>
      </w:r>
      <w:proofErr w:type="spellStart"/>
      <w:r w:rsidRPr="0047056D">
        <w:rPr>
          <w:sz w:val="28"/>
          <w:szCs w:val="28"/>
        </w:rPr>
        <w:t>г</w:t>
      </w:r>
      <w:proofErr w:type="gramStart"/>
      <w:r w:rsidRPr="0047056D">
        <w:rPr>
          <w:sz w:val="28"/>
          <w:szCs w:val="28"/>
        </w:rPr>
        <w:t>.Б</w:t>
      </w:r>
      <w:proofErr w:type="gramEnd"/>
      <w:r w:rsidRPr="0047056D">
        <w:rPr>
          <w:sz w:val="28"/>
          <w:szCs w:val="28"/>
        </w:rPr>
        <w:t>обруйске</w:t>
      </w:r>
      <w:proofErr w:type="spellEnd"/>
      <w:r w:rsidRPr="0047056D">
        <w:rPr>
          <w:sz w:val="28"/>
          <w:szCs w:val="28"/>
        </w:rPr>
        <w:t xml:space="preserve"> и Бобруйском районе было зарегистрировано 23 случая ПВГ (9,89 на 100 000 населения), что на 26% больше в сравнении с 2020 </w:t>
      </w:r>
      <w:r w:rsidRPr="0047056D">
        <w:rPr>
          <w:sz w:val="28"/>
          <w:szCs w:val="28"/>
        </w:rPr>
        <w:lastRenderedPageBreak/>
        <w:t>годом (17 случаев), но значительно меньше в сравнении с 2019 годом (69 случаев), один случай носительства ВГВ (0,43 на 100 000 населения), в 2020 году не зарегистрировано. В этиологической структуре заболеваемости ПВГ вирус гепатита «В» был выявлен у каждого 4 заболевшего ПВГ - 16,7% (5 случаев или 2,15 на 100 000 населения). Острые формы вирусного гепатита «В» не регистрировались.</w:t>
      </w:r>
    </w:p>
    <w:p w:rsidR="0047056D" w:rsidRPr="0047056D" w:rsidRDefault="0047056D" w:rsidP="0047056D">
      <w:pPr>
        <w:pStyle w:val="ad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47056D">
        <w:rPr>
          <w:rFonts w:ascii="Times New Roman" w:hAnsi="Times New Roman" w:cs="Times New Roman"/>
          <w:szCs w:val="28"/>
          <w:lang w:val="ru-RU"/>
        </w:rPr>
        <w:t>В 2021 году было зарегистрировано 5 случаев заболевания вирусным гепатитом «В» у лиц трудоспособного возраста, 1 случай - у лица, старше трудоспособного возраста.</w:t>
      </w:r>
      <w:r w:rsidRPr="0047056D">
        <w:rPr>
          <w:rFonts w:ascii="Times New Roman" w:hAnsi="Times New Roman" w:cs="Times New Roman"/>
          <w:lang w:val="ru-RU"/>
        </w:rPr>
        <w:t xml:space="preserve"> </w:t>
      </w:r>
      <w:r w:rsidRPr="0047056D">
        <w:rPr>
          <w:rFonts w:ascii="Times New Roman" w:hAnsi="Times New Roman" w:cs="Times New Roman"/>
          <w:szCs w:val="28"/>
          <w:lang w:val="ru-RU"/>
        </w:rPr>
        <w:t xml:space="preserve">В 2020 году был зарегистрирован 1 случай заболевания вирусным гепатитом «В» у лица трудоспособного возраста. Многолетняя эпидемическая тенденция заболеваемости хроническим гепатитом «В» в </w:t>
      </w:r>
      <w:proofErr w:type="spellStart"/>
      <w:r w:rsidRPr="0047056D">
        <w:rPr>
          <w:rFonts w:ascii="Times New Roman" w:hAnsi="Times New Roman" w:cs="Times New Roman"/>
          <w:szCs w:val="28"/>
          <w:lang w:val="ru-RU"/>
        </w:rPr>
        <w:t>г</w:t>
      </w:r>
      <w:proofErr w:type="gramStart"/>
      <w:r w:rsidRPr="0047056D">
        <w:rPr>
          <w:rFonts w:ascii="Times New Roman" w:hAnsi="Times New Roman" w:cs="Times New Roman"/>
          <w:szCs w:val="28"/>
          <w:lang w:val="ru-RU"/>
        </w:rPr>
        <w:t>.Б</w:t>
      </w:r>
      <w:proofErr w:type="gramEnd"/>
      <w:r w:rsidRPr="0047056D">
        <w:rPr>
          <w:rFonts w:ascii="Times New Roman" w:hAnsi="Times New Roman" w:cs="Times New Roman"/>
          <w:szCs w:val="28"/>
          <w:lang w:val="ru-RU"/>
        </w:rPr>
        <w:t>обруйске</w:t>
      </w:r>
      <w:proofErr w:type="spellEnd"/>
      <w:r w:rsidRPr="0047056D">
        <w:rPr>
          <w:rFonts w:ascii="Times New Roman" w:hAnsi="Times New Roman" w:cs="Times New Roman"/>
          <w:szCs w:val="28"/>
          <w:lang w:val="ru-RU"/>
        </w:rPr>
        <w:t xml:space="preserve"> и районе является стабильной со средним темпом изменения динамического ряда равным (-) 0,98%.</w:t>
      </w:r>
    </w:p>
    <w:p w:rsidR="0047056D" w:rsidRPr="0047056D" w:rsidRDefault="0047056D" w:rsidP="0047056D">
      <w:pPr>
        <w:tabs>
          <w:tab w:val="left" w:pos="284"/>
          <w:tab w:val="left" w:pos="426"/>
        </w:tabs>
        <w:ind w:firstLine="709"/>
        <w:jc w:val="both"/>
        <w:rPr>
          <w:szCs w:val="28"/>
        </w:rPr>
      </w:pPr>
      <w:r w:rsidRPr="0047056D">
        <w:rPr>
          <w:bCs/>
          <w:sz w:val="28"/>
          <w:szCs w:val="28"/>
        </w:rPr>
        <w:t>Проведение плановой иммунизации против вирусного гепатита «В» новорожденных и отдельных контингентов риска привело к снижению заболеваемости вирусным гепатитом за последние 10 лет с 4,1 до 2,15 на 100000 населения</w:t>
      </w:r>
      <w:r w:rsidRPr="0047056D">
        <w:rPr>
          <w:szCs w:val="28"/>
        </w:rPr>
        <w:t xml:space="preserve">. </w:t>
      </w:r>
    </w:p>
    <w:p w:rsidR="0047056D" w:rsidRPr="00D52BD6" w:rsidRDefault="0047056D" w:rsidP="0047056D">
      <w:pPr>
        <w:pStyle w:val="ad"/>
        <w:tabs>
          <w:tab w:val="left" w:pos="0"/>
        </w:tabs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D52BD6">
        <w:rPr>
          <w:rFonts w:ascii="Times New Roman" w:hAnsi="Times New Roman" w:cs="Times New Roman"/>
          <w:b/>
          <w:color w:val="FF0000"/>
          <w:szCs w:val="28"/>
          <w:lang w:val="ru-RU"/>
        </w:rPr>
        <w:tab/>
      </w:r>
      <w:r w:rsidRPr="00D52BD6">
        <w:rPr>
          <w:rFonts w:ascii="Times New Roman" w:hAnsi="Times New Roman" w:cs="Times New Roman"/>
          <w:b/>
          <w:szCs w:val="28"/>
          <w:lang w:val="ru-RU"/>
        </w:rPr>
        <w:t xml:space="preserve">Вывод: </w:t>
      </w:r>
    </w:p>
    <w:p w:rsidR="0047056D" w:rsidRPr="0047056D" w:rsidRDefault="0047056D" w:rsidP="0047056D">
      <w:pPr>
        <w:pStyle w:val="ad"/>
        <w:tabs>
          <w:tab w:val="left" w:pos="0"/>
        </w:tabs>
        <w:jc w:val="both"/>
        <w:rPr>
          <w:rFonts w:ascii="Times New Roman" w:hAnsi="Times New Roman" w:cs="Times New Roman"/>
          <w:szCs w:val="28"/>
          <w:lang w:val="ru-RU"/>
        </w:rPr>
      </w:pPr>
      <w:r w:rsidRPr="0047056D">
        <w:rPr>
          <w:rFonts w:ascii="Times New Roman" w:hAnsi="Times New Roman" w:cs="Times New Roman"/>
          <w:color w:val="FF0000"/>
          <w:szCs w:val="28"/>
          <w:lang w:val="ru-RU"/>
        </w:rPr>
        <w:tab/>
      </w:r>
      <w:r w:rsidRPr="0047056D">
        <w:rPr>
          <w:rFonts w:ascii="Times New Roman" w:hAnsi="Times New Roman" w:cs="Times New Roman"/>
          <w:szCs w:val="28"/>
          <w:lang w:val="ru-RU"/>
        </w:rPr>
        <w:t xml:space="preserve">Для того, чтобы в соответствии с показателями ЦУР достигнуть показатели заболеваемости гепатитом «В» в рамках «Плана действий по профилактике болезней и формированию здорового образа жизни для достижения показателей ЦУР на 2020-2021 годы» на территории </w:t>
      </w:r>
      <w:proofErr w:type="spellStart"/>
      <w:r w:rsidRPr="0047056D">
        <w:rPr>
          <w:rFonts w:ascii="Times New Roman" w:hAnsi="Times New Roman" w:cs="Times New Roman"/>
          <w:szCs w:val="28"/>
          <w:lang w:val="ru-RU"/>
        </w:rPr>
        <w:t>г</w:t>
      </w:r>
      <w:proofErr w:type="gramStart"/>
      <w:r w:rsidRPr="0047056D">
        <w:rPr>
          <w:rFonts w:ascii="Times New Roman" w:hAnsi="Times New Roman" w:cs="Times New Roman"/>
          <w:szCs w:val="28"/>
          <w:lang w:val="ru-RU"/>
        </w:rPr>
        <w:t>.Б</w:t>
      </w:r>
      <w:proofErr w:type="gramEnd"/>
      <w:r w:rsidRPr="0047056D">
        <w:rPr>
          <w:rFonts w:ascii="Times New Roman" w:hAnsi="Times New Roman" w:cs="Times New Roman"/>
          <w:szCs w:val="28"/>
          <w:lang w:val="ru-RU"/>
        </w:rPr>
        <w:t>обруйска</w:t>
      </w:r>
      <w:proofErr w:type="spellEnd"/>
      <w:r w:rsidRPr="0047056D">
        <w:rPr>
          <w:rFonts w:ascii="Times New Roman" w:hAnsi="Times New Roman" w:cs="Times New Roman"/>
          <w:szCs w:val="28"/>
          <w:lang w:val="ru-RU"/>
        </w:rPr>
        <w:t xml:space="preserve"> и </w:t>
      </w:r>
      <w:proofErr w:type="spellStart"/>
      <w:r w:rsidRPr="0047056D">
        <w:rPr>
          <w:rFonts w:ascii="Times New Roman" w:hAnsi="Times New Roman" w:cs="Times New Roman"/>
          <w:szCs w:val="28"/>
          <w:lang w:val="ru-RU"/>
        </w:rPr>
        <w:t>Бобруйского</w:t>
      </w:r>
      <w:proofErr w:type="spellEnd"/>
      <w:r w:rsidRPr="0047056D">
        <w:rPr>
          <w:rFonts w:ascii="Times New Roman" w:hAnsi="Times New Roman" w:cs="Times New Roman"/>
          <w:szCs w:val="28"/>
          <w:lang w:val="ru-RU"/>
        </w:rPr>
        <w:t xml:space="preserve"> района провод</w:t>
      </w:r>
      <w:r w:rsidR="00D52BD6">
        <w:rPr>
          <w:rFonts w:ascii="Times New Roman" w:hAnsi="Times New Roman" w:cs="Times New Roman"/>
          <w:szCs w:val="28"/>
          <w:lang w:val="ru-RU"/>
        </w:rPr>
        <w:t>ились</w:t>
      </w:r>
      <w:r w:rsidRPr="0047056D">
        <w:rPr>
          <w:rFonts w:ascii="Times New Roman" w:hAnsi="Times New Roman" w:cs="Times New Roman"/>
          <w:szCs w:val="28"/>
          <w:lang w:val="ru-RU"/>
        </w:rPr>
        <w:t xml:space="preserve"> следующие мероприятия:</w:t>
      </w:r>
    </w:p>
    <w:p w:rsidR="0047056D" w:rsidRPr="0047056D" w:rsidRDefault="0047056D" w:rsidP="0047056D">
      <w:pPr>
        <w:pStyle w:val="ad"/>
        <w:tabs>
          <w:tab w:val="left" w:pos="0"/>
        </w:tabs>
        <w:jc w:val="both"/>
        <w:rPr>
          <w:rFonts w:ascii="Times New Roman" w:hAnsi="Times New Roman" w:cs="Times New Roman"/>
          <w:szCs w:val="28"/>
          <w:lang w:val="ru-RU"/>
        </w:rPr>
      </w:pPr>
      <w:r w:rsidRPr="0047056D">
        <w:rPr>
          <w:rFonts w:ascii="Times New Roman" w:hAnsi="Times New Roman" w:cs="Times New Roman"/>
          <w:szCs w:val="28"/>
          <w:lang w:val="ru-RU"/>
        </w:rPr>
        <w:t>-на протяжении трех лет поддерживается оптимальный уровень охвата профилактическими прививками против вирусного гепатита «В» среди детского населения не ниже 96%;</w:t>
      </w:r>
    </w:p>
    <w:p w:rsidR="0047056D" w:rsidRPr="0047056D" w:rsidRDefault="0047056D" w:rsidP="0047056D">
      <w:pPr>
        <w:pStyle w:val="af9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56D">
        <w:rPr>
          <w:rFonts w:ascii="Times New Roman" w:hAnsi="Times New Roman" w:cs="Times New Roman"/>
          <w:sz w:val="28"/>
          <w:szCs w:val="28"/>
        </w:rPr>
        <w:t>-обеспечен охват вакцинацией против вирусного гепатита</w:t>
      </w:r>
      <w:proofErr w:type="gramStart"/>
      <w:r w:rsidRPr="0047056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7056D">
        <w:rPr>
          <w:rFonts w:ascii="Times New Roman" w:hAnsi="Times New Roman" w:cs="Times New Roman"/>
          <w:sz w:val="28"/>
          <w:szCs w:val="28"/>
        </w:rPr>
        <w:t xml:space="preserve"> медицинских работников не ниже оптимального (95%);</w:t>
      </w:r>
    </w:p>
    <w:p w:rsidR="0047056D" w:rsidRPr="0047056D" w:rsidRDefault="0047056D" w:rsidP="0047056D">
      <w:pPr>
        <w:pStyle w:val="af9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56D">
        <w:rPr>
          <w:rFonts w:ascii="Times New Roman" w:hAnsi="Times New Roman" w:cs="Times New Roman"/>
          <w:sz w:val="28"/>
          <w:szCs w:val="28"/>
        </w:rPr>
        <w:t>-с целью недопущения последовательного заражения, поддерживается уровень проведения лабораторного обследования контактных лиц в очагах ПВГ на уровне не менее 90%;</w:t>
      </w:r>
    </w:p>
    <w:p w:rsidR="0047056D" w:rsidRPr="0047056D" w:rsidRDefault="0047056D" w:rsidP="0047056D">
      <w:pPr>
        <w:pStyle w:val="af9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56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7056D">
        <w:rPr>
          <w:rFonts w:ascii="Times New Roman" w:hAnsi="Times New Roman" w:cs="Times New Roman"/>
          <w:sz w:val="28"/>
          <w:szCs w:val="28"/>
        </w:rPr>
        <w:t>целевой показатель 2021 года достигнут</w:t>
      </w:r>
      <w:proofErr w:type="gramEnd"/>
      <w:r w:rsidRPr="0047056D">
        <w:rPr>
          <w:rFonts w:ascii="Times New Roman" w:hAnsi="Times New Roman" w:cs="Times New Roman"/>
          <w:sz w:val="28"/>
          <w:szCs w:val="28"/>
        </w:rPr>
        <w:t xml:space="preserve"> - 2,15 на 100 000 населения (заболеваемость ниже прогнозного показателя в 4-5 раз - 11,2 на 100 тыс. нас.)</w:t>
      </w:r>
    </w:p>
    <w:p w:rsidR="0047056D" w:rsidRPr="0047056D" w:rsidRDefault="0047056D" w:rsidP="0047056D">
      <w:pPr>
        <w:jc w:val="both"/>
        <w:rPr>
          <w:sz w:val="28"/>
          <w:szCs w:val="28"/>
        </w:rPr>
      </w:pPr>
      <w:r w:rsidRPr="0047056D">
        <w:rPr>
          <w:sz w:val="28"/>
          <w:szCs w:val="28"/>
        </w:rPr>
        <w:t>-на базе ПЦР лаборатории проводится ПЦР – диагностика пациентов с ПВГ.</w:t>
      </w:r>
    </w:p>
    <w:p w:rsidR="0047056D" w:rsidRPr="0047056D" w:rsidRDefault="0047056D" w:rsidP="0047056D">
      <w:pPr>
        <w:pStyle w:val="ad"/>
        <w:tabs>
          <w:tab w:val="left" w:pos="0"/>
        </w:tabs>
        <w:jc w:val="both"/>
        <w:rPr>
          <w:rFonts w:ascii="Times New Roman" w:hAnsi="Times New Roman" w:cs="Times New Roman"/>
          <w:szCs w:val="28"/>
          <w:lang w:val="ru-RU"/>
        </w:rPr>
      </w:pPr>
      <w:r w:rsidRPr="0047056D">
        <w:rPr>
          <w:rFonts w:ascii="Times New Roman" w:hAnsi="Times New Roman" w:cs="Times New Roman"/>
          <w:szCs w:val="28"/>
          <w:lang w:val="ru-RU"/>
        </w:rPr>
        <w:t>-проводятся мероприятия по повышению осведомленности населения о путях передачи и способах профилактики парентеральных вирусных гепатитов.</w:t>
      </w:r>
    </w:p>
    <w:p w:rsidR="0047056D" w:rsidRPr="0047056D" w:rsidRDefault="0047056D" w:rsidP="0047056D">
      <w:r w:rsidRPr="0047056D">
        <w:t xml:space="preserve">   </w:t>
      </w:r>
    </w:p>
    <w:p w:rsidR="00EC44E9" w:rsidRPr="0047056D" w:rsidRDefault="00EC44E9" w:rsidP="006906F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7F440D" w:rsidTr="006324D3">
        <w:tc>
          <w:tcPr>
            <w:tcW w:w="2660" w:type="dxa"/>
            <w:hideMark/>
          </w:tcPr>
          <w:p w:rsidR="007F440D" w:rsidRDefault="007F440D" w:rsidP="006324D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Показатель 3.</w:t>
            </w:r>
            <w:r>
              <w:rPr>
                <w:b/>
                <w:sz w:val="28"/>
                <w:szCs w:val="28"/>
                <w:lang w:val="en-US" w:eastAsia="en-US"/>
              </w:rPr>
              <w:t>b</w:t>
            </w:r>
            <w:r>
              <w:rPr>
                <w:b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7229" w:type="dxa"/>
            <w:hideMark/>
          </w:tcPr>
          <w:p w:rsidR="007F440D" w:rsidRDefault="007F440D" w:rsidP="006324D3">
            <w:pPr>
              <w:pStyle w:val="af7"/>
              <w:spacing w:line="256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«Доля целевой группы населения, охваченная              иммунизацией всеми вакцинами, включенными в национальные программы»</w:t>
            </w:r>
          </w:p>
        </w:tc>
      </w:tr>
    </w:tbl>
    <w:p w:rsidR="007F440D" w:rsidRDefault="007F440D" w:rsidP="007F440D">
      <w:pPr>
        <w:ind w:firstLine="539"/>
        <w:jc w:val="both"/>
        <w:rPr>
          <w:rFonts w:eastAsia="PMingLiU"/>
          <w:sz w:val="28"/>
          <w:szCs w:val="28"/>
          <w:lang w:eastAsia="zh-TW"/>
        </w:rPr>
      </w:pPr>
    </w:p>
    <w:p w:rsidR="00CA19F2" w:rsidRDefault="00CA19F2" w:rsidP="00CA19F2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Иммунизация населения </w:t>
      </w:r>
      <w:proofErr w:type="spellStart"/>
      <w:r>
        <w:rPr>
          <w:rFonts w:eastAsia="PMingLiU"/>
          <w:sz w:val="28"/>
          <w:szCs w:val="28"/>
          <w:lang w:eastAsia="zh-TW"/>
        </w:rPr>
        <w:t>г</w:t>
      </w:r>
      <w:proofErr w:type="gramStart"/>
      <w:r>
        <w:rPr>
          <w:rFonts w:eastAsia="PMingLiU"/>
          <w:sz w:val="28"/>
          <w:szCs w:val="28"/>
          <w:lang w:eastAsia="zh-TW"/>
        </w:rPr>
        <w:t>.Б</w:t>
      </w:r>
      <w:proofErr w:type="gramEnd"/>
      <w:r>
        <w:rPr>
          <w:rFonts w:eastAsia="PMingLiU"/>
          <w:sz w:val="28"/>
          <w:szCs w:val="28"/>
          <w:lang w:eastAsia="zh-TW"/>
        </w:rPr>
        <w:t>обруйска</w:t>
      </w:r>
      <w:proofErr w:type="spellEnd"/>
      <w:r>
        <w:rPr>
          <w:rFonts w:eastAsia="PMingLiU"/>
          <w:sz w:val="28"/>
          <w:szCs w:val="28"/>
          <w:lang w:eastAsia="zh-TW"/>
        </w:rPr>
        <w:t xml:space="preserve"> и района в рамках национального календаря прививок позволила поддерживать благополучную эпидемическую ситуацию по </w:t>
      </w:r>
      <w:proofErr w:type="spellStart"/>
      <w:r>
        <w:rPr>
          <w:rFonts w:eastAsia="PMingLiU"/>
          <w:sz w:val="28"/>
          <w:szCs w:val="28"/>
          <w:lang w:eastAsia="zh-TW"/>
        </w:rPr>
        <w:t>вакциноуправляемым</w:t>
      </w:r>
      <w:proofErr w:type="spellEnd"/>
      <w:r>
        <w:rPr>
          <w:rFonts w:eastAsia="PMingLiU"/>
          <w:sz w:val="28"/>
          <w:szCs w:val="28"/>
          <w:lang w:eastAsia="zh-TW"/>
        </w:rPr>
        <w:t xml:space="preserve"> инфекциям. </w:t>
      </w:r>
    </w:p>
    <w:p w:rsidR="00CA19F2" w:rsidRDefault="00CA19F2" w:rsidP="00CA19F2">
      <w:pPr>
        <w:ind w:firstLine="567"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  <w:lang w:eastAsia="zh-TW"/>
        </w:rPr>
        <w:t xml:space="preserve">Не регистрировались случаи заболевания столбняком (с 1998 года), полиомиелитом, дифтерией (с 1999 года), краснухой (с 2009 года) и эпидемическим паротитом (с 2013 года). Заболеваемость корью зарегистрирована  </w:t>
      </w:r>
      <w:r>
        <w:rPr>
          <w:rFonts w:eastAsia="PMingLiU"/>
          <w:sz w:val="28"/>
          <w:szCs w:val="28"/>
          <w:lang w:eastAsia="zh-TW"/>
        </w:rPr>
        <w:lastRenderedPageBreak/>
        <w:t xml:space="preserve">в </w:t>
      </w:r>
      <w:r>
        <w:rPr>
          <w:sz w:val="28"/>
          <w:szCs w:val="28"/>
        </w:rPr>
        <w:t xml:space="preserve">2019 году - 3 случая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обруйске</w:t>
      </w:r>
      <w:proofErr w:type="spellEnd"/>
      <w:r>
        <w:rPr>
          <w:sz w:val="28"/>
          <w:szCs w:val="28"/>
        </w:rPr>
        <w:t xml:space="preserve"> (1,28 на 100 тыс. населения), (2 взрослых (33 и 36 лет) и 1 ребенок – 5 лет) при общей заболеваемости в Республике Беларусь, </w:t>
      </w:r>
      <w:r>
        <w:rPr>
          <w:rFonts w:eastAsia="PMingLiU"/>
          <w:sz w:val="28"/>
          <w:szCs w:val="28"/>
          <w:lang w:eastAsia="zh-TW"/>
        </w:rPr>
        <w:t xml:space="preserve">где </w:t>
      </w:r>
      <w:r>
        <w:rPr>
          <w:sz w:val="28"/>
          <w:szCs w:val="28"/>
        </w:rPr>
        <w:t xml:space="preserve"> было зарегистрировано 199 случаев кори (2,11 на 100 тыс. населения,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по Могилевской области 4 случая (0,38 на 100 тыс. населения). Все случаи – завозные, последовательных случаев не зарегистрировано. До этого последний завозной случай кори был зарегистрирован в 2013 году. </w:t>
      </w:r>
    </w:p>
    <w:p w:rsidR="00CA19F2" w:rsidRDefault="00CA19F2" w:rsidP="00CA1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инфекции было предупреждено благодаря достаточному охвату населения профилактическими прививками против кори, а также своевременно и оперативно проведенным санитарно-противоэпидемическим мероприятиям. Охват прививками против кори в возрастных группах с 1 года до 34 лет составляет – 97,1- 99,5%, в возрастной группе 35-39 лет </w:t>
      </w:r>
      <w:proofErr w:type="gramStart"/>
      <w:r>
        <w:rPr>
          <w:sz w:val="28"/>
          <w:szCs w:val="28"/>
        </w:rPr>
        <w:t>привиты</w:t>
      </w:r>
      <w:proofErr w:type="gramEnd"/>
      <w:r>
        <w:rPr>
          <w:sz w:val="28"/>
          <w:szCs w:val="28"/>
        </w:rPr>
        <w:t xml:space="preserve"> на 86,1%.</w:t>
      </w:r>
    </w:p>
    <w:p w:rsidR="00CA19F2" w:rsidRDefault="00CA19F2" w:rsidP="00CA1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подчищающей иммунизации против кори в 2019-2021 годах привито </w:t>
      </w:r>
      <w:r>
        <w:rPr>
          <w:rFonts w:eastAsia="Calibri"/>
          <w:sz w:val="28"/>
          <w:szCs w:val="28"/>
          <w:lang w:eastAsia="en-US"/>
        </w:rPr>
        <w:t>4612 человек</w:t>
      </w:r>
      <w:r>
        <w:rPr>
          <w:sz w:val="28"/>
          <w:szCs w:val="28"/>
        </w:rPr>
        <w:t xml:space="preserve"> (работающие в организациях здравоохранении г. Бобруйска, выезжающие в другие страны, а также лица, задействованные в массовых мероприятиях). </w:t>
      </w:r>
    </w:p>
    <w:p w:rsidR="00CA19F2" w:rsidRDefault="00CA19F2" w:rsidP="00CA1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выполнения индикаторов качества эпидемиологического слежения за корью и краснухой, выявлено и лабораторно обследовано в 2019-ом году 13 пациентов с экзантемами, в 2020 и 2021годах - по 2, при нормируемом показателе не менее 5 за год. </w:t>
      </w:r>
    </w:p>
    <w:p w:rsidR="00CA19F2" w:rsidRPr="00DE0ED9" w:rsidRDefault="00CA19F2" w:rsidP="00CA19F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>В 2021 из инфекций</w:t>
      </w:r>
      <w:r w:rsidRPr="007E0C87">
        <w:rPr>
          <w:bCs/>
          <w:sz w:val="28"/>
          <w:szCs w:val="28"/>
        </w:rPr>
        <w:t xml:space="preserve">, </w:t>
      </w:r>
      <w:r w:rsidRPr="007E0C87">
        <w:rPr>
          <w:rFonts w:eastAsia="Calibri"/>
          <w:sz w:val="28"/>
          <w:szCs w:val="28"/>
          <w:lang w:eastAsia="en-US"/>
        </w:rPr>
        <w:t>управляемых средствами специфической профилактики, с подозрением на коклюш в г. Бобруйске за медицинской помощью обратились 3 пациента, диагноз не подтвердился ни у одного человека</w:t>
      </w:r>
      <w:r w:rsidRPr="00DE0ED9">
        <w:rPr>
          <w:rFonts w:eastAsia="Calibri"/>
          <w:sz w:val="28"/>
          <w:szCs w:val="28"/>
          <w:lang w:eastAsia="en-US"/>
        </w:rPr>
        <w:t>. За 2020 год с подозрением на коклюш в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0ED9">
        <w:rPr>
          <w:rFonts w:eastAsia="Calibri"/>
          <w:sz w:val="28"/>
          <w:szCs w:val="28"/>
          <w:lang w:eastAsia="en-US"/>
        </w:rPr>
        <w:t>Бобруйске за медицинской помощью обратились 24 пациента, подтверждён диагноз у 11 человек</w:t>
      </w:r>
      <w:r>
        <w:rPr>
          <w:rFonts w:eastAsia="Calibri"/>
          <w:sz w:val="28"/>
          <w:szCs w:val="28"/>
          <w:lang w:eastAsia="en-US"/>
        </w:rPr>
        <w:t xml:space="preserve">, тогда как </w:t>
      </w:r>
      <w:r w:rsidRPr="00DE0ED9">
        <w:rPr>
          <w:rFonts w:eastAsia="Calibri"/>
          <w:sz w:val="28"/>
          <w:szCs w:val="28"/>
          <w:lang w:eastAsia="en-US"/>
        </w:rPr>
        <w:t>в 2019 – 17 случаев заболевания (7,3 на 100 тыс. нас.).</w:t>
      </w:r>
      <w:r w:rsidRPr="00DE0ED9">
        <w:rPr>
          <w:sz w:val="28"/>
          <w:szCs w:val="28"/>
        </w:rPr>
        <w:t xml:space="preserve"> </w:t>
      </w:r>
    </w:p>
    <w:p w:rsidR="00CA19F2" w:rsidRDefault="00CA19F2" w:rsidP="00CA19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Заболеваемость коклюшной инфекцией в г. Бобруйске регистрируется постоянно, что свидетельствует об </w:t>
      </w:r>
      <w:proofErr w:type="spellStart"/>
      <w:r>
        <w:rPr>
          <w:sz w:val="28"/>
          <w:szCs w:val="28"/>
        </w:rPr>
        <w:t>эндемичности</w:t>
      </w:r>
      <w:proofErr w:type="spellEnd"/>
      <w:r>
        <w:rPr>
          <w:sz w:val="28"/>
          <w:szCs w:val="28"/>
        </w:rPr>
        <w:t xml:space="preserve"> заболевания на нашей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A19F2" w:rsidRDefault="00CA19F2" w:rsidP="00CA19F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2021 г. у трех пациентов с подозрением на коклюш было выявлено 18 контактных лиц, обследованию не подлежали. Тогда как в  2020 г. в контакте с заболевшими находилось 407 контактных лиц (1 к 17), бактериологическим обследованием охвачено 4 человека, кроме того 3 контактных </w:t>
      </w:r>
      <w:proofErr w:type="gramStart"/>
      <w:r>
        <w:rPr>
          <w:rFonts w:eastAsia="Calibri"/>
          <w:sz w:val="28"/>
          <w:szCs w:val="28"/>
          <w:lang w:eastAsia="en-US"/>
        </w:rPr>
        <w:t>обследованы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методом ПЦР и серологическими методами, диагноз подтверждён у 2 человек, </w:t>
      </w:r>
    </w:p>
    <w:p w:rsidR="00CA19F2" w:rsidRDefault="00CA19F2" w:rsidP="00CA19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100% случаев диагноз подтверждён лабораторно.</w:t>
      </w:r>
    </w:p>
    <w:p w:rsidR="00CA19F2" w:rsidRDefault="00CA19F2" w:rsidP="00CA19F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spellStart"/>
      <w:r>
        <w:rPr>
          <w:sz w:val="28"/>
          <w:szCs w:val="28"/>
        </w:rPr>
        <w:t>эндемичностью</w:t>
      </w:r>
      <w:proofErr w:type="spellEnd"/>
      <w:r>
        <w:rPr>
          <w:sz w:val="28"/>
          <w:szCs w:val="28"/>
        </w:rPr>
        <w:t xml:space="preserve"> заболевания на территории г. Бобруйска необходимо проведение второй ревакцинации от коклюша детей 6 лет.</w:t>
      </w:r>
    </w:p>
    <w:p w:rsidR="00CA19F2" w:rsidRDefault="00CA19F2" w:rsidP="00CA19F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Надежным средством предотвращения вирусного гепатита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(далее - ВГА) в настоящее время является специфическая профилактика с использованием вакцин.</w:t>
      </w:r>
    </w:p>
    <w:p w:rsidR="00CA19F2" w:rsidRDefault="00CA19F2" w:rsidP="00CA19F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закупке вакцины из средств областного бюджета с 2004 по 2013 год (в количестве 38418 доз), создана иммунная прослойка среди населения у лиц с 1998 по 2007 год рождения. По городу Бобруйску зарегистрировано по 1 случаю заболевания в 2009, 2012, 2017 годах и по 3 случая в 2013 и 2018 годах, 2 случая в 2020 году, заболеваемость регистрировалась среди взрослого населения. </w:t>
      </w:r>
    </w:p>
    <w:p w:rsidR="00CA19F2" w:rsidRDefault="00CA19F2" w:rsidP="00CA19F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2019-2021 годах за счёт средств местного бюджета приобретено 134 дозы вакцины для профилактики вирусного гепатита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вакцинацией охвачено 118 взрослых и детей.</w:t>
      </w:r>
    </w:p>
    <w:p w:rsidR="00CA19F2" w:rsidRPr="00595916" w:rsidRDefault="00CA19F2" w:rsidP="00CA1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продолжения формирования иммунной прослойки необходимо возобновить вакцинацию детей перед поступлением в детские коллективы. </w:t>
      </w:r>
    </w:p>
    <w:p w:rsidR="00CA19F2" w:rsidRDefault="00CA19F2" w:rsidP="00CA19F2">
      <w:pPr>
        <w:pStyle w:val="Style3"/>
        <w:widowControl/>
        <w:spacing w:line="240" w:lineRule="auto"/>
        <w:ind w:firstLine="709"/>
        <w:jc w:val="both"/>
        <w:rPr>
          <w:bCs/>
          <w:sz w:val="28"/>
          <w:szCs w:val="28"/>
        </w:rPr>
      </w:pPr>
      <w:r w:rsidRPr="00232049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2020-</w:t>
      </w:r>
      <w:r w:rsidRPr="00232049">
        <w:rPr>
          <w:sz w:val="28"/>
          <w:szCs w:val="28"/>
        </w:rPr>
        <w:t>2021 год</w:t>
      </w:r>
      <w:r>
        <w:rPr>
          <w:sz w:val="28"/>
          <w:szCs w:val="28"/>
        </w:rPr>
        <w:t>ах</w:t>
      </w:r>
      <w:r w:rsidRPr="00232049">
        <w:rPr>
          <w:sz w:val="28"/>
          <w:szCs w:val="28"/>
        </w:rPr>
        <w:t xml:space="preserve"> при осложненной санитарно-эпидемиологической обстановке по распространению </w:t>
      </w:r>
      <w:proofErr w:type="spellStart"/>
      <w:r w:rsidRPr="00232049">
        <w:rPr>
          <w:sz w:val="28"/>
          <w:szCs w:val="28"/>
        </w:rPr>
        <w:t>коронавирусной</w:t>
      </w:r>
      <w:proofErr w:type="spellEnd"/>
      <w:r w:rsidRPr="00232049">
        <w:rPr>
          <w:sz w:val="28"/>
          <w:szCs w:val="28"/>
        </w:rPr>
        <w:t xml:space="preserve"> инфекции в организациях здравоохранения города созданы условия для проведения профилактических прививок в условиях инфекционной безопасности, что позволило обеспечить</w:t>
      </w:r>
      <w:r w:rsidRPr="00232049">
        <w:rPr>
          <w:bCs/>
          <w:sz w:val="28"/>
          <w:szCs w:val="28"/>
        </w:rPr>
        <w:t xml:space="preserve"> поддержание высокого охвата населения профилактическими прививками.</w:t>
      </w:r>
    </w:p>
    <w:p w:rsidR="00CA19F2" w:rsidRDefault="00CA19F2" w:rsidP="00CA19F2">
      <w:pPr>
        <w:ind w:right="-2" w:firstLine="709"/>
        <w:jc w:val="both"/>
        <w:rPr>
          <w:sz w:val="28"/>
          <w:szCs w:val="28"/>
        </w:rPr>
      </w:pPr>
      <w:r w:rsidRPr="008D484F">
        <w:rPr>
          <w:sz w:val="28"/>
          <w:szCs w:val="28"/>
        </w:rPr>
        <w:t xml:space="preserve">Доля целевой группы населения, охваченная иммунизацией против </w:t>
      </w:r>
      <w:r w:rsidRPr="003F1345">
        <w:rPr>
          <w:sz w:val="28"/>
          <w:szCs w:val="28"/>
        </w:rPr>
        <w:t>вирусного гепатита</w:t>
      </w:r>
      <w:proofErr w:type="gramStart"/>
      <w:r w:rsidRPr="003F1345">
        <w:rPr>
          <w:sz w:val="28"/>
          <w:szCs w:val="28"/>
        </w:rPr>
        <w:t xml:space="preserve"> В</w:t>
      </w:r>
      <w:proofErr w:type="gramEnd"/>
      <w:r w:rsidRPr="003F1345">
        <w:rPr>
          <w:sz w:val="28"/>
          <w:szCs w:val="28"/>
        </w:rPr>
        <w:t xml:space="preserve"> </w:t>
      </w:r>
      <w:proofErr w:type="spellStart"/>
      <w:r w:rsidRPr="003F1345">
        <w:rPr>
          <w:sz w:val="28"/>
          <w:szCs w:val="28"/>
        </w:rPr>
        <w:t>в</w:t>
      </w:r>
      <w:proofErr w:type="spellEnd"/>
      <w:r w:rsidRPr="003F1345">
        <w:rPr>
          <w:sz w:val="28"/>
          <w:szCs w:val="28"/>
        </w:rPr>
        <w:t xml:space="preserve"> г. Бобруйске за 2020 год составил 98,9%, а в 2021 г. составила 97,48%; охват прививками против туберкулёза в г. Бобруйске в 2021 г. – 97,09%, за 2020 год составил 97,5%; охват прививками против дифтерии, столбняка и коклюша в г. Бобруйске в 2021 – </w:t>
      </w:r>
      <w:r>
        <w:rPr>
          <w:sz w:val="28"/>
          <w:szCs w:val="28"/>
        </w:rPr>
        <w:t>98,04</w:t>
      </w:r>
      <w:r w:rsidRPr="008D484F">
        <w:rPr>
          <w:sz w:val="28"/>
          <w:szCs w:val="28"/>
        </w:rPr>
        <w:t>%</w:t>
      </w:r>
      <w:r>
        <w:rPr>
          <w:sz w:val="28"/>
          <w:szCs w:val="28"/>
        </w:rPr>
        <w:t>, за 2020 год составил 97,2%; охват прививками против полиомиелита в г. Бобруйске за 2021 год составил 98,1</w:t>
      </w:r>
      <w:r w:rsidRPr="008D484F">
        <w:rPr>
          <w:sz w:val="28"/>
          <w:szCs w:val="28"/>
        </w:rPr>
        <w:t>%</w:t>
      </w:r>
      <w:r>
        <w:rPr>
          <w:sz w:val="28"/>
          <w:szCs w:val="28"/>
        </w:rPr>
        <w:t xml:space="preserve">, а за 2020 </w:t>
      </w:r>
      <w:r w:rsidRPr="008D484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97,4%; </w:t>
      </w:r>
      <w:r w:rsidRPr="003F1345">
        <w:rPr>
          <w:sz w:val="28"/>
          <w:szCs w:val="28"/>
        </w:rPr>
        <w:t>охват прививками против кори, эпидемического паротита и краснухи в 2021 – 97,02%, а за 2020 год составил 97%.</w:t>
      </w:r>
      <w:r>
        <w:rPr>
          <w:sz w:val="28"/>
          <w:szCs w:val="28"/>
        </w:rPr>
        <w:t xml:space="preserve"> </w:t>
      </w:r>
    </w:p>
    <w:p w:rsidR="00CA19F2" w:rsidRPr="00634B0F" w:rsidRDefault="00CA19F2" w:rsidP="00CA19F2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Оптимальный показатель охвата иммунизацией по всем </w:t>
      </w:r>
      <w:proofErr w:type="spellStart"/>
      <w:r>
        <w:rPr>
          <w:sz w:val="28"/>
          <w:szCs w:val="28"/>
        </w:rPr>
        <w:t>вакциноуправляемым</w:t>
      </w:r>
      <w:proofErr w:type="spellEnd"/>
      <w:r>
        <w:rPr>
          <w:sz w:val="28"/>
          <w:szCs w:val="28"/>
        </w:rPr>
        <w:t xml:space="preserve"> инфекциям в Республике Беларусь по рекомендациям ВОЗ составляет 97 % в целевых группах, показатель достигнут.</w:t>
      </w:r>
    </w:p>
    <w:p w:rsidR="00CA19F2" w:rsidRDefault="00CA19F2" w:rsidP="00CA19F2">
      <w:pPr>
        <w:ind w:firstLine="708"/>
        <w:jc w:val="both"/>
        <w:rPr>
          <w:sz w:val="28"/>
          <w:szCs w:val="28"/>
        </w:rPr>
      </w:pPr>
      <w:r w:rsidRPr="008D484F">
        <w:rPr>
          <w:sz w:val="28"/>
          <w:szCs w:val="28"/>
        </w:rPr>
        <w:t>Благодаря проводимой иммунизации за</w:t>
      </w:r>
      <w:r>
        <w:rPr>
          <w:sz w:val="28"/>
          <w:szCs w:val="28"/>
        </w:rPr>
        <w:t xml:space="preserve"> истекший период </w:t>
      </w:r>
      <w:r w:rsidRPr="008D484F">
        <w:rPr>
          <w:sz w:val="28"/>
          <w:szCs w:val="28"/>
        </w:rPr>
        <w:t xml:space="preserve">2021 г. не зарегистрированы случаи заболевания </w:t>
      </w:r>
      <w:r>
        <w:rPr>
          <w:sz w:val="28"/>
          <w:szCs w:val="28"/>
        </w:rPr>
        <w:t xml:space="preserve">коклюшем, </w:t>
      </w:r>
      <w:r w:rsidRPr="008D484F">
        <w:rPr>
          <w:sz w:val="28"/>
          <w:szCs w:val="28"/>
        </w:rPr>
        <w:t>эпидемическим паротитом, дифтерией и столбняком, краснухой, не регистрировались случаи острых форм ВГВ у детей</w:t>
      </w:r>
      <w:r>
        <w:rPr>
          <w:sz w:val="28"/>
          <w:szCs w:val="28"/>
        </w:rPr>
        <w:t xml:space="preserve">. </w:t>
      </w:r>
    </w:p>
    <w:p w:rsidR="00CA19F2" w:rsidRDefault="00CA19F2" w:rsidP="00CA1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и анализа качества и эффективности иммунизации по г. Бобруйску и </w:t>
      </w:r>
      <w:proofErr w:type="spellStart"/>
      <w:r>
        <w:rPr>
          <w:sz w:val="28"/>
          <w:szCs w:val="28"/>
        </w:rPr>
        <w:t>Бобруйскому</w:t>
      </w:r>
      <w:proofErr w:type="spellEnd"/>
      <w:r>
        <w:rPr>
          <w:sz w:val="28"/>
          <w:szCs w:val="28"/>
        </w:rPr>
        <w:t xml:space="preserve"> району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C201E8">
        <w:rPr>
          <w:bCs/>
          <w:sz w:val="28"/>
          <w:szCs w:val="28"/>
        </w:rPr>
        <w:t>2019,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2020, 2021 достигнут 97% уровень охвата профилактическими прививками целевых групп населения и среди детского населения и 97% среди взрослых в возрасте 18-66 лет</w:t>
      </w:r>
      <w:r w:rsidRPr="00232049">
        <w:rPr>
          <w:sz w:val="28"/>
          <w:szCs w:val="28"/>
        </w:rPr>
        <w:t xml:space="preserve">. </w:t>
      </w:r>
    </w:p>
    <w:p w:rsidR="00CA19F2" w:rsidRPr="00232049" w:rsidRDefault="00CA19F2" w:rsidP="00CA19F2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  <w:r w:rsidRPr="00232049">
        <w:rPr>
          <w:sz w:val="28"/>
          <w:szCs w:val="28"/>
        </w:rPr>
        <w:t>Вопросы иммунопрофилактики обсуждались на</w:t>
      </w:r>
      <w:r w:rsidRPr="00232049">
        <w:rPr>
          <w:rStyle w:val="FontStyle11"/>
          <w:rFonts w:eastAsia="PMingLiU"/>
        </w:rPr>
        <w:t xml:space="preserve"> медицинских Советах при главном враче УЗ «БЦБ». Приняты решения №2/4 от 22.02.2021,</w:t>
      </w:r>
      <w:r w:rsidRPr="00232049">
        <w:rPr>
          <w:sz w:val="28"/>
          <w:szCs w:val="28"/>
        </w:rPr>
        <w:t xml:space="preserve"> </w:t>
      </w:r>
      <w:r w:rsidRPr="00232049">
        <w:rPr>
          <w:rStyle w:val="FontStyle11"/>
          <w:rFonts w:eastAsia="PMingLiU"/>
        </w:rPr>
        <w:t>№</w:t>
      </w:r>
      <w:r w:rsidRPr="00232049">
        <w:rPr>
          <w:sz w:val="28"/>
          <w:szCs w:val="28"/>
        </w:rPr>
        <w:t>8/5 от 26.08.21</w:t>
      </w:r>
    </w:p>
    <w:p w:rsidR="00CA19F2" w:rsidRDefault="00CA19F2" w:rsidP="00CA19F2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  <w:r w:rsidRPr="00232049">
        <w:rPr>
          <w:sz w:val="28"/>
          <w:szCs w:val="28"/>
        </w:rPr>
        <w:t xml:space="preserve">В организациях здравоохранения большая работа проводилась с отказчиками от прививок, против кори, </w:t>
      </w:r>
      <w:proofErr w:type="spellStart"/>
      <w:r w:rsidRPr="00232049">
        <w:rPr>
          <w:sz w:val="28"/>
          <w:szCs w:val="28"/>
        </w:rPr>
        <w:t>эпидпаротита</w:t>
      </w:r>
      <w:proofErr w:type="spellEnd"/>
      <w:r w:rsidRPr="00232049">
        <w:rPr>
          <w:sz w:val="28"/>
          <w:szCs w:val="28"/>
        </w:rPr>
        <w:t xml:space="preserve"> и краснухи привито 82 ребенка, </w:t>
      </w:r>
      <w:proofErr w:type="gramStart"/>
      <w:r w:rsidRPr="00232049">
        <w:rPr>
          <w:sz w:val="28"/>
          <w:szCs w:val="28"/>
        </w:rPr>
        <w:t>родители</w:t>
      </w:r>
      <w:proofErr w:type="gramEnd"/>
      <w:r w:rsidRPr="00232049">
        <w:rPr>
          <w:sz w:val="28"/>
          <w:szCs w:val="28"/>
        </w:rPr>
        <w:t xml:space="preserve"> которых, отказывались от проведения прививок детям.</w:t>
      </w:r>
    </w:p>
    <w:p w:rsidR="00CA19F2" w:rsidRDefault="00CA19F2" w:rsidP="00CA1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CA19F2" w:rsidRDefault="00CA19F2" w:rsidP="00CA1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обруйска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Бобруйского</w:t>
      </w:r>
      <w:proofErr w:type="spellEnd"/>
      <w:r>
        <w:rPr>
          <w:sz w:val="28"/>
          <w:szCs w:val="28"/>
        </w:rPr>
        <w:t xml:space="preserve"> района на протяжении пяти лет поддерживается оптимальный уровень охвата профилактическими прививками по всем </w:t>
      </w:r>
      <w:proofErr w:type="spellStart"/>
      <w:r>
        <w:rPr>
          <w:sz w:val="28"/>
          <w:szCs w:val="28"/>
        </w:rPr>
        <w:t>вакциноуправляемым</w:t>
      </w:r>
      <w:proofErr w:type="spellEnd"/>
      <w:r>
        <w:rPr>
          <w:sz w:val="28"/>
          <w:szCs w:val="28"/>
        </w:rPr>
        <w:t xml:space="preserve"> инфекциям.</w:t>
      </w:r>
    </w:p>
    <w:p w:rsidR="00CA19F2" w:rsidRPr="007F440D" w:rsidRDefault="00CA19F2" w:rsidP="00CA19F2">
      <w:pPr>
        <w:shd w:val="clear" w:color="auto" w:fill="FFFFFF" w:themeFill="background1"/>
        <w:ind w:right="-2" w:firstLine="709"/>
        <w:jc w:val="both"/>
        <w:rPr>
          <w:sz w:val="28"/>
          <w:szCs w:val="28"/>
        </w:rPr>
      </w:pPr>
      <w:r w:rsidRPr="007F440D">
        <w:rPr>
          <w:sz w:val="28"/>
          <w:szCs w:val="28"/>
        </w:rPr>
        <w:t xml:space="preserve">В 2019, 2020, </w:t>
      </w:r>
      <w:proofErr w:type="gramStart"/>
      <w:r w:rsidRPr="007F440D">
        <w:rPr>
          <w:sz w:val="28"/>
          <w:szCs w:val="28"/>
        </w:rPr>
        <w:t>2021 достигнут показатель</w:t>
      </w:r>
      <w:proofErr w:type="gramEnd"/>
      <w:r w:rsidRPr="007F440D">
        <w:rPr>
          <w:sz w:val="28"/>
          <w:szCs w:val="28"/>
        </w:rPr>
        <w:t xml:space="preserve"> 3.b.1.  Целей устойчивого развития – «Доля целевой группы населения, охваченной иммунизацией всеми вакцинами, включенными в национальные программы».</w:t>
      </w:r>
    </w:p>
    <w:p w:rsidR="00CA19F2" w:rsidRDefault="00CA19F2" w:rsidP="00CA19F2">
      <w:pPr>
        <w:ind w:firstLine="567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Иммунизация населения </w:t>
      </w:r>
      <w:proofErr w:type="spellStart"/>
      <w:r>
        <w:rPr>
          <w:rFonts w:eastAsia="PMingLiU"/>
          <w:sz w:val="28"/>
          <w:szCs w:val="28"/>
          <w:lang w:eastAsia="zh-TW"/>
        </w:rPr>
        <w:t>г</w:t>
      </w:r>
      <w:proofErr w:type="gramStart"/>
      <w:r>
        <w:rPr>
          <w:rFonts w:eastAsia="PMingLiU"/>
          <w:sz w:val="28"/>
          <w:szCs w:val="28"/>
          <w:lang w:eastAsia="zh-TW"/>
        </w:rPr>
        <w:t>.Б</w:t>
      </w:r>
      <w:proofErr w:type="gramEnd"/>
      <w:r>
        <w:rPr>
          <w:rFonts w:eastAsia="PMingLiU"/>
          <w:sz w:val="28"/>
          <w:szCs w:val="28"/>
          <w:lang w:eastAsia="zh-TW"/>
        </w:rPr>
        <w:t>обруйска</w:t>
      </w:r>
      <w:proofErr w:type="spellEnd"/>
      <w:r>
        <w:rPr>
          <w:rFonts w:eastAsia="PMingLiU"/>
          <w:sz w:val="28"/>
          <w:szCs w:val="28"/>
          <w:lang w:eastAsia="zh-TW"/>
        </w:rPr>
        <w:t xml:space="preserve"> и района в рамках национального календаря прививок позволила поддерживать благополучную эпидемическую ситуацию по </w:t>
      </w:r>
      <w:proofErr w:type="spellStart"/>
      <w:r>
        <w:rPr>
          <w:rFonts w:eastAsia="PMingLiU"/>
          <w:sz w:val="28"/>
          <w:szCs w:val="28"/>
          <w:lang w:eastAsia="zh-TW"/>
        </w:rPr>
        <w:t>вакциноуправляемым</w:t>
      </w:r>
      <w:proofErr w:type="spellEnd"/>
      <w:r>
        <w:rPr>
          <w:rFonts w:eastAsia="PMingLiU"/>
          <w:sz w:val="28"/>
          <w:szCs w:val="28"/>
          <w:lang w:eastAsia="zh-TW"/>
        </w:rPr>
        <w:t xml:space="preserve"> инфекциям. </w:t>
      </w:r>
    </w:p>
    <w:p w:rsidR="00CA19F2" w:rsidRDefault="00CA19F2" w:rsidP="00CA19F2">
      <w:pPr>
        <w:ind w:firstLine="567"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  <w:lang w:eastAsia="zh-TW"/>
        </w:rPr>
        <w:t xml:space="preserve">Не регистрировались случаи заболевания столбняком (с 1998 года), полиомиелитом, дифтерией (с 1999 года), краснухой (с 2009 года) и эпидемическим паротитом (с 2013 года). Заболеваемость корью зарегистрирована  в </w:t>
      </w:r>
      <w:r>
        <w:rPr>
          <w:sz w:val="28"/>
          <w:szCs w:val="28"/>
        </w:rPr>
        <w:t xml:space="preserve">2019 году - 3 случая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обруйске</w:t>
      </w:r>
      <w:proofErr w:type="spellEnd"/>
      <w:r>
        <w:rPr>
          <w:sz w:val="28"/>
          <w:szCs w:val="28"/>
        </w:rPr>
        <w:t xml:space="preserve"> (1,28 на 100 тыс. населения), (2 взрослых (33 и 36 лет) и 1 ребенок – 5 лет) при общей заболеваемости в Республике Беларусь, </w:t>
      </w:r>
      <w:r>
        <w:rPr>
          <w:rFonts w:eastAsia="PMingLiU"/>
          <w:sz w:val="28"/>
          <w:szCs w:val="28"/>
          <w:lang w:eastAsia="zh-TW"/>
        </w:rPr>
        <w:t xml:space="preserve">где </w:t>
      </w:r>
      <w:r>
        <w:rPr>
          <w:sz w:val="28"/>
          <w:szCs w:val="28"/>
        </w:rPr>
        <w:t xml:space="preserve"> было зарегистрировано 199 случаев кори (2,11 на 100 тыс. населения,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по Могилевской области 4 случая (0,38 на 100 тыс. населения). Все случаи – завозные, последовательных случаев не зарегистрировано. До этого последний завозной случай кори был зарегистрирован в 2013 году. </w:t>
      </w:r>
    </w:p>
    <w:p w:rsidR="00CA19F2" w:rsidRDefault="00CA19F2" w:rsidP="00CA1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Распространение инфекции было предупреждено благодаря достаточному охвату населения профилактическими прививками против кори, а также своевременно и оперативно проведенным санитарно-противоэпидемическим мероприятиям. Охват прививками против кори в возрастных группах с 1 года до 34 лет составляет – 97,1- 99,5%, в возрастной группе 35-39 лет </w:t>
      </w:r>
      <w:proofErr w:type="gramStart"/>
      <w:r>
        <w:rPr>
          <w:sz w:val="28"/>
          <w:szCs w:val="28"/>
        </w:rPr>
        <w:t>привиты</w:t>
      </w:r>
      <w:proofErr w:type="gramEnd"/>
      <w:r>
        <w:rPr>
          <w:sz w:val="28"/>
          <w:szCs w:val="28"/>
        </w:rPr>
        <w:t xml:space="preserve"> на 86,1%.</w:t>
      </w:r>
    </w:p>
    <w:p w:rsidR="00CA19F2" w:rsidRDefault="00CA19F2" w:rsidP="00CA1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подчищающей иммунизации против кори в 2019-2021 годах привито </w:t>
      </w:r>
      <w:r>
        <w:rPr>
          <w:rFonts w:eastAsia="Calibri"/>
          <w:sz w:val="28"/>
          <w:szCs w:val="28"/>
          <w:lang w:eastAsia="en-US"/>
        </w:rPr>
        <w:t>4612 человек</w:t>
      </w:r>
      <w:r>
        <w:rPr>
          <w:sz w:val="28"/>
          <w:szCs w:val="28"/>
        </w:rPr>
        <w:t xml:space="preserve"> (работающие в организациях здравоохранении г. Бобруйска, выезжающие в другие страны, а также лица, задействованные в массовых мероприятиях). </w:t>
      </w:r>
    </w:p>
    <w:p w:rsidR="00CA19F2" w:rsidRDefault="00CA19F2" w:rsidP="00CA1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выполнения индикаторов качества эпидемиологического слежения за корью и краснухой, выявлено и лабораторно обследовано в 2019-ом году 13 пациентов с экзантемами, в 2020 и 2021годах - по 2, при нормируемом показателе не менее 5 за год. </w:t>
      </w:r>
    </w:p>
    <w:p w:rsidR="00CA19F2" w:rsidRPr="00DE0ED9" w:rsidRDefault="00CA19F2" w:rsidP="00CA19F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>В 2021 из инфекций</w:t>
      </w:r>
      <w:r w:rsidRPr="007E0C87">
        <w:rPr>
          <w:bCs/>
          <w:sz w:val="28"/>
          <w:szCs w:val="28"/>
        </w:rPr>
        <w:t xml:space="preserve">, </w:t>
      </w:r>
      <w:r w:rsidRPr="007E0C87">
        <w:rPr>
          <w:rFonts w:eastAsia="Calibri"/>
          <w:sz w:val="28"/>
          <w:szCs w:val="28"/>
          <w:lang w:eastAsia="en-US"/>
        </w:rPr>
        <w:t>управляемых средствами специфической профилактики, с подозрением на коклюш в г. Бобруйске за медицинской помощью обратились 3 пациента, диагноз не подтвердился ни у одного человека</w:t>
      </w:r>
      <w:r w:rsidRPr="00DE0ED9">
        <w:rPr>
          <w:rFonts w:eastAsia="Calibri"/>
          <w:sz w:val="28"/>
          <w:szCs w:val="28"/>
          <w:lang w:eastAsia="en-US"/>
        </w:rPr>
        <w:t>. За 2020 год с подозрением на коклюш в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0ED9">
        <w:rPr>
          <w:rFonts w:eastAsia="Calibri"/>
          <w:sz w:val="28"/>
          <w:szCs w:val="28"/>
          <w:lang w:eastAsia="en-US"/>
        </w:rPr>
        <w:t>Бобруйске за медицинской помощью обратились 24 пациента, подтверждён диагноз у 11 человек</w:t>
      </w:r>
      <w:r>
        <w:rPr>
          <w:rFonts w:eastAsia="Calibri"/>
          <w:sz w:val="28"/>
          <w:szCs w:val="28"/>
          <w:lang w:eastAsia="en-US"/>
        </w:rPr>
        <w:t xml:space="preserve">, тогда как </w:t>
      </w:r>
      <w:r w:rsidRPr="00DE0ED9">
        <w:rPr>
          <w:rFonts w:eastAsia="Calibri"/>
          <w:sz w:val="28"/>
          <w:szCs w:val="28"/>
          <w:lang w:eastAsia="en-US"/>
        </w:rPr>
        <w:t>в 2019 – 17 случаев заболевания (7,3 на 100 тыс. нас.).</w:t>
      </w:r>
      <w:r w:rsidRPr="00DE0ED9">
        <w:rPr>
          <w:sz w:val="28"/>
          <w:szCs w:val="28"/>
        </w:rPr>
        <w:t xml:space="preserve"> </w:t>
      </w:r>
    </w:p>
    <w:p w:rsidR="00CA19F2" w:rsidRDefault="00CA19F2" w:rsidP="00CA19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Заболеваемость коклюшной инфекцией в г. Бобруйске регистрируется постоянно, что свидетельствует об </w:t>
      </w:r>
      <w:proofErr w:type="spellStart"/>
      <w:r>
        <w:rPr>
          <w:sz w:val="28"/>
          <w:szCs w:val="28"/>
        </w:rPr>
        <w:t>эндемичности</w:t>
      </w:r>
      <w:proofErr w:type="spellEnd"/>
      <w:r>
        <w:rPr>
          <w:sz w:val="28"/>
          <w:szCs w:val="28"/>
        </w:rPr>
        <w:t xml:space="preserve"> заболевания на нашей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A19F2" w:rsidRDefault="00CA19F2" w:rsidP="00CA19F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2021 г. у трех пациентов с подозрением на коклюш было выявлено 18 контактных лиц, обследованию не подлежали. Тогда как в  2020 г. в контакте с заболевшими находилось 407 контактных лиц (1 к 17), бактериологическим обследованием охвачено 4 человека, кроме того 3 контактных </w:t>
      </w:r>
      <w:proofErr w:type="gramStart"/>
      <w:r>
        <w:rPr>
          <w:rFonts w:eastAsia="Calibri"/>
          <w:sz w:val="28"/>
          <w:szCs w:val="28"/>
          <w:lang w:eastAsia="en-US"/>
        </w:rPr>
        <w:t>обследованы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методом ПЦР и серологическими методами, диагноз подтверждён у 2 человек, </w:t>
      </w:r>
    </w:p>
    <w:p w:rsidR="00CA19F2" w:rsidRDefault="00CA19F2" w:rsidP="00CA19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100% случаев диагноз подтверждён лабораторно.</w:t>
      </w:r>
    </w:p>
    <w:p w:rsidR="00CA19F2" w:rsidRDefault="00CA19F2" w:rsidP="00CA19F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spellStart"/>
      <w:r>
        <w:rPr>
          <w:sz w:val="28"/>
          <w:szCs w:val="28"/>
        </w:rPr>
        <w:t>эндемичностью</w:t>
      </w:r>
      <w:proofErr w:type="spellEnd"/>
      <w:r>
        <w:rPr>
          <w:sz w:val="28"/>
          <w:szCs w:val="28"/>
        </w:rPr>
        <w:t xml:space="preserve"> заболевания на территории г. Бобруйска необходимо проведение второй ревакцинации от коклюша детей 6 лет.</w:t>
      </w:r>
    </w:p>
    <w:p w:rsidR="00CA19F2" w:rsidRDefault="00CA19F2" w:rsidP="00CA19F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Надежным средством предотвращения вирусного гепатита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(далее - ВГА) в настоящее время является специфическая профилактика с использованием вакцин.</w:t>
      </w:r>
    </w:p>
    <w:p w:rsidR="00CA19F2" w:rsidRDefault="00CA19F2" w:rsidP="00CA19F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закупке вакцины из средств областного бюджета с 2004 по 2013 год (в количестве 38418 доз), создана иммунная прослойка среди населения у лиц с 1998 по 2007 год рождения. По городу Бобруйску зарегистрировано по 1 случаю заболевания в 2009, 2012, 2017 годах и по 3 случая в 2013 и 2018 годах, 2 случая в 2020 году, заболеваемость регистрировалась среди взрослого населения. </w:t>
      </w:r>
    </w:p>
    <w:p w:rsidR="00CA19F2" w:rsidRDefault="00CA19F2" w:rsidP="00CA19F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2019-2021 годах за счёт средств местного бюджета приобретено 134 дозы вакцины для профилактики вирусного гепатита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вакцинацией охвачено 118 взрослых и детей.</w:t>
      </w:r>
    </w:p>
    <w:p w:rsidR="00CA19F2" w:rsidRPr="00595916" w:rsidRDefault="00CA19F2" w:rsidP="00CA1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продолжения формирования иммунной прослойки необходимо возобновить вакцинацию детей перед поступлением в детские коллективы. </w:t>
      </w:r>
    </w:p>
    <w:p w:rsidR="00CA19F2" w:rsidRDefault="00CA19F2" w:rsidP="00CA19F2">
      <w:pPr>
        <w:pStyle w:val="Style3"/>
        <w:widowControl/>
        <w:spacing w:line="240" w:lineRule="auto"/>
        <w:ind w:firstLine="709"/>
        <w:jc w:val="both"/>
        <w:rPr>
          <w:bCs/>
          <w:sz w:val="28"/>
          <w:szCs w:val="28"/>
        </w:rPr>
      </w:pPr>
      <w:r w:rsidRPr="00232049">
        <w:rPr>
          <w:sz w:val="28"/>
          <w:szCs w:val="28"/>
        </w:rPr>
        <w:t xml:space="preserve">В </w:t>
      </w:r>
      <w:r>
        <w:rPr>
          <w:sz w:val="28"/>
          <w:szCs w:val="28"/>
        </w:rPr>
        <w:t>2020-</w:t>
      </w:r>
      <w:r w:rsidRPr="00232049">
        <w:rPr>
          <w:sz w:val="28"/>
          <w:szCs w:val="28"/>
        </w:rPr>
        <w:t>2021 год</w:t>
      </w:r>
      <w:r>
        <w:rPr>
          <w:sz w:val="28"/>
          <w:szCs w:val="28"/>
        </w:rPr>
        <w:t>ах</w:t>
      </w:r>
      <w:r w:rsidRPr="00232049">
        <w:rPr>
          <w:sz w:val="28"/>
          <w:szCs w:val="28"/>
        </w:rPr>
        <w:t xml:space="preserve"> при осложненной санитарно-эпидемиологической обстановке по распространению </w:t>
      </w:r>
      <w:proofErr w:type="spellStart"/>
      <w:r w:rsidRPr="00232049">
        <w:rPr>
          <w:sz w:val="28"/>
          <w:szCs w:val="28"/>
        </w:rPr>
        <w:t>коронавирусной</w:t>
      </w:r>
      <w:proofErr w:type="spellEnd"/>
      <w:r w:rsidRPr="00232049">
        <w:rPr>
          <w:sz w:val="28"/>
          <w:szCs w:val="28"/>
        </w:rPr>
        <w:t xml:space="preserve"> инфекции в организациях здравоохранения города созданы условия для проведения профилактических прививок в условиях инфекционной безопасности, что позволило обеспечить</w:t>
      </w:r>
      <w:r w:rsidRPr="00232049">
        <w:rPr>
          <w:bCs/>
          <w:sz w:val="28"/>
          <w:szCs w:val="28"/>
        </w:rPr>
        <w:t xml:space="preserve"> поддержание высокого охвата населения профилактическими прививками.</w:t>
      </w:r>
    </w:p>
    <w:p w:rsidR="00CA19F2" w:rsidRDefault="00CA19F2" w:rsidP="00CA19F2">
      <w:pPr>
        <w:ind w:right="-2" w:firstLine="709"/>
        <w:jc w:val="both"/>
        <w:rPr>
          <w:sz w:val="28"/>
          <w:szCs w:val="28"/>
        </w:rPr>
      </w:pPr>
      <w:r w:rsidRPr="008D484F">
        <w:rPr>
          <w:sz w:val="28"/>
          <w:szCs w:val="28"/>
        </w:rPr>
        <w:lastRenderedPageBreak/>
        <w:t xml:space="preserve">Доля целевой группы населения, охваченная иммунизацией против </w:t>
      </w:r>
      <w:r w:rsidRPr="003F1345">
        <w:rPr>
          <w:sz w:val="28"/>
          <w:szCs w:val="28"/>
        </w:rPr>
        <w:t>вирусного гепатита</w:t>
      </w:r>
      <w:proofErr w:type="gramStart"/>
      <w:r w:rsidRPr="003F1345">
        <w:rPr>
          <w:sz w:val="28"/>
          <w:szCs w:val="28"/>
        </w:rPr>
        <w:t xml:space="preserve"> В</w:t>
      </w:r>
      <w:proofErr w:type="gramEnd"/>
      <w:r w:rsidRPr="003F1345">
        <w:rPr>
          <w:sz w:val="28"/>
          <w:szCs w:val="28"/>
        </w:rPr>
        <w:t xml:space="preserve"> </w:t>
      </w:r>
      <w:proofErr w:type="spellStart"/>
      <w:r w:rsidRPr="003F1345">
        <w:rPr>
          <w:sz w:val="28"/>
          <w:szCs w:val="28"/>
        </w:rPr>
        <w:t>в</w:t>
      </w:r>
      <w:proofErr w:type="spellEnd"/>
      <w:r w:rsidRPr="003F1345">
        <w:rPr>
          <w:sz w:val="28"/>
          <w:szCs w:val="28"/>
        </w:rPr>
        <w:t xml:space="preserve"> г. Бобруйске за 2020 год составил 98,9%, а в 2021 г. составила 97,48%; охват прививками против туберкулёза в г. Бобруйске в 2021 г. – 97,09%, за 2020 год составил 97,5%; охват прививками против дифтерии, столбняка и коклюша в г. Бобруйске в 2021 – </w:t>
      </w:r>
      <w:r>
        <w:rPr>
          <w:sz w:val="28"/>
          <w:szCs w:val="28"/>
        </w:rPr>
        <w:t>98,04</w:t>
      </w:r>
      <w:r w:rsidRPr="008D484F">
        <w:rPr>
          <w:sz w:val="28"/>
          <w:szCs w:val="28"/>
        </w:rPr>
        <w:t>%</w:t>
      </w:r>
      <w:r>
        <w:rPr>
          <w:sz w:val="28"/>
          <w:szCs w:val="28"/>
        </w:rPr>
        <w:t>, за 2020 год составил 97,2%; охват прививками против полиомиелита в г. Бобруйске за 2021 год составил 98,1</w:t>
      </w:r>
      <w:r w:rsidRPr="008D484F">
        <w:rPr>
          <w:sz w:val="28"/>
          <w:szCs w:val="28"/>
        </w:rPr>
        <w:t>%</w:t>
      </w:r>
      <w:r>
        <w:rPr>
          <w:sz w:val="28"/>
          <w:szCs w:val="28"/>
        </w:rPr>
        <w:t xml:space="preserve">, а за 2020 </w:t>
      </w:r>
      <w:r w:rsidRPr="008D484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97,4%; </w:t>
      </w:r>
      <w:r w:rsidRPr="003F1345">
        <w:rPr>
          <w:sz w:val="28"/>
          <w:szCs w:val="28"/>
        </w:rPr>
        <w:t>охват прививками против кори, эпидемического паротита и краснухи в 2021 – 97,02%, а за 2020 год составил 97%.</w:t>
      </w:r>
      <w:r>
        <w:rPr>
          <w:sz w:val="28"/>
          <w:szCs w:val="28"/>
        </w:rPr>
        <w:t xml:space="preserve"> </w:t>
      </w:r>
    </w:p>
    <w:p w:rsidR="00CA19F2" w:rsidRPr="00634B0F" w:rsidRDefault="00CA19F2" w:rsidP="00CA19F2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Оптимальный показатель охвата иммунизацией по всем </w:t>
      </w:r>
      <w:proofErr w:type="spellStart"/>
      <w:r>
        <w:rPr>
          <w:sz w:val="28"/>
          <w:szCs w:val="28"/>
        </w:rPr>
        <w:t>вакциноуправляемым</w:t>
      </w:r>
      <w:proofErr w:type="spellEnd"/>
      <w:r>
        <w:rPr>
          <w:sz w:val="28"/>
          <w:szCs w:val="28"/>
        </w:rPr>
        <w:t xml:space="preserve"> инфекциям в Республике Беларусь по рекомендациям ВОЗ составляет 97 % в целевых группах, показатель достигнут.</w:t>
      </w:r>
    </w:p>
    <w:p w:rsidR="00CA19F2" w:rsidRDefault="00CA19F2" w:rsidP="00CA19F2">
      <w:pPr>
        <w:ind w:firstLine="708"/>
        <w:jc w:val="both"/>
        <w:rPr>
          <w:sz w:val="28"/>
          <w:szCs w:val="28"/>
        </w:rPr>
      </w:pPr>
      <w:r w:rsidRPr="008D484F">
        <w:rPr>
          <w:sz w:val="28"/>
          <w:szCs w:val="28"/>
        </w:rPr>
        <w:t>Благодаря проводимой иммунизации за</w:t>
      </w:r>
      <w:r>
        <w:rPr>
          <w:sz w:val="28"/>
          <w:szCs w:val="28"/>
        </w:rPr>
        <w:t xml:space="preserve"> истекший период </w:t>
      </w:r>
      <w:r w:rsidRPr="008D484F">
        <w:rPr>
          <w:sz w:val="28"/>
          <w:szCs w:val="28"/>
        </w:rPr>
        <w:t xml:space="preserve">2021 г. не зарегистрированы случаи заболевания </w:t>
      </w:r>
      <w:r>
        <w:rPr>
          <w:sz w:val="28"/>
          <w:szCs w:val="28"/>
        </w:rPr>
        <w:t xml:space="preserve">коклюшем, </w:t>
      </w:r>
      <w:r w:rsidRPr="008D484F">
        <w:rPr>
          <w:sz w:val="28"/>
          <w:szCs w:val="28"/>
        </w:rPr>
        <w:t>эпидемическим паротитом, дифтерией и столбняком, краснухой, не регистрировались случаи острых форм ВГВ у детей</w:t>
      </w:r>
      <w:r>
        <w:rPr>
          <w:sz w:val="28"/>
          <w:szCs w:val="28"/>
        </w:rPr>
        <w:t xml:space="preserve">. </w:t>
      </w:r>
    </w:p>
    <w:p w:rsidR="00CA19F2" w:rsidRDefault="00CA19F2" w:rsidP="00CA1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и анализа качества и эффективности иммунизации по г. Бобруйску и </w:t>
      </w:r>
      <w:proofErr w:type="spellStart"/>
      <w:r>
        <w:rPr>
          <w:sz w:val="28"/>
          <w:szCs w:val="28"/>
        </w:rPr>
        <w:t>Бобруйскому</w:t>
      </w:r>
      <w:proofErr w:type="spellEnd"/>
      <w:r>
        <w:rPr>
          <w:sz w:val="28"/>
          <w:szCs w:val="28"/>
        </w:rPr>
        <w:t xml:space="preserve"> району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C201E8">
        <w:rPr>
          <w:bCs/>
          <w:sz w:val="28"/>
          <w:szCs w:val="28"/>
        </w:rPr>
        <w:t>2019,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2020, 2021 достигнут 97% уровень охвата профилактическими прививками целевых групп населения и среди детского населения и 97% среди взрослых в возрасте 18-66 лет</w:t>
      </w:r>
      <w:r w:rsidRPr="00232049">
        <w:rPr>
          <w:sz w:val="28"/>
          <w:szCs w:val="28"/>
        </w:rPr>
        <w:t xml:space="preserve">. </w:t>
      </w:r>
    </w:p>
    <w:p w:rsidR="00CA19F2" w:rsidRPr="00232049" w:rsidRDefault="00CA19F2" w:rsidP="00CA19F2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  <w:r w:rsidRPr="00232049">
        <w:rPr>
          <w:sz w:val="28"/>
          <w:szCs w:val="28"/>
        </w:rPr>
        <w:t>Вопросы иммунопрофилактики обсуждались на</w:t>
      </w:r>
      <w:r w:rsidRPr="00232049">
        <w:rPr>
          <w:rStyle w:val="FontStyle11"/>
          <w:rFonts w:eastAsia="PMingLiU"/>
        </w:rPr>
        <w:t xml:space="preserve"> медицинских Советах при главном враче УЗ «БЦБ». Приняты решения №2/4 от 22.02.2021,</w:t>
      </w:r>
      <w:r w:rsidRPr="00232049">
        <w:rPr>
          <w:sz w:val="28"/>
          <w:szCs w:val="28"/>
        </w:rPr>
        <w:t xml:space="preserve"> </w:t>
      </w:r>
      <w:r w:rsidRPr="00232049">
        <w:rPr>
          <w:rStyle w:val="FontStyle11"/>
          <w:rFonts w:eastAsia="PMingLiU"/>
        </w:rPr>
        <w:t>№</w:t>
      </w:r>
      <w:r w:rsidRPr="00232049">
        <w:rPr>
          <w:sz w:val="28"/>
          <w:szCs w:val="28"/>
        </w:rPr>
        <w:t>8/5 от 26.08.21</w:t>
      </w:r>
    </w:p>
    <w:p w:rsidR="00CA19F2" w:rsidRDefault="00CA19F2" w:rsidP="00CA19F2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  <w:r w:rsidRPr="00232049">
        <w:rPr>
          <w:sz w:val="28"/>
          <w:szCs w:val="28"/>
        </w:rPr>
        <w:t xml:space="preserve">В организациях здравоохранения большая работа проводилась с отказчиками от прививок, против кори, </w:t>
      </w:r>
      <w:proofErr w:type="spellStart"/>
      <w:r w:rsidRPr="00232049">
        <w:rPr>
          <w:sz w:val="28"/>
          <w:szCs w:val="28"/>
        </w:rPr>
        <w:t>эпидпаротита</w:t>
      </w:r>
      <w:proofErr w:type="spellEnd"/>
      <w:r w:rsidRPr="00232049">
        <w:rPr>
          <w:sz w:val="28"/>
          <w:szCs w:val="28"/>
        </w:rPr>
        <w:t xml:space="preserve"> и краснухи привито 82 ребенка, </w:t>
      </w:r>
      <w:proofErr w:type="gramStart"/>
      <w:r w:rsidRPr="00232049">
        <w:rPr>
          <w:sz w:val="28"/>
          <w:szCs w:val="28"/>
        </w:rPr>
        <w:t>родители</w:t>
      </w:r>
      <w:proofErr w:type="gramEnd"/>
      <w:r w:rsidRPr="00232049">
        <w:rPr>
          <w:sz w:val="28"/>
          <w:szCs w:val="28"/>
        </w:rPr>
        <w:t xml:space="preserve"> которых, отказывались от проведения прививок детям.</w:t>
      </w:r>
    </w:p>
    <w:p w:rsidR="00CA19F2" w:rsidRDefault="00CA19F2" w:rsidP="00CA1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CA19F2" w:rsidRDefault="00CA19F2" w:rsidP="00CA19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обруйска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Бобруйского</w:t>
      </w:r>
      <w:proofErr w:type="spellEnd"/>
      <w:r>
        <w:rPr>
          <w:sz w:val="28"/>
          <w:szCs w:val="28"/>
        </w:rPr>
        <w:t xml:space="preserve"> района на протяжении пяти лет поддерживается оптимальный уровень охвата профилактическими прививками по всем </w:t>
      </w:r>
      <w:proofErr w:type="spellStart"/>
      <w:r>
        <w:rPr>
          <w:sz w:val="28"/>
          <w:szCs w:val="28"/>
        </w:rPr>
        <w:t>вакциноуправляемым</w:t>
      </w:r>
      <w:proofErr w:type="spellEnd"/>
      <w:r>
        <w:rPr>
          <w:sz w:val="28"/>
          <w:szCs w:val="28"/>
        </w:rPr>
        <w:t xml:space="preserve"> инфекциям.</w:t>
      </w:r>
    </w:p>
    <w:p w:rsidR="00CA19F2" w:rsidRPr="007F440D" w:rsidRDefault="00CA19F2" w:rsidP="00CA19F2">
      <w:pPr>
        <w:shd w:val="clear" w:color="auto" w:fill="FFFFFF" w:themeFill="background1"/>
        <w:ind w:right="-2" w:firstLine="709"/>
        <w:jc w:val="both"/>
        <w:rPr>
          <w:sz w:val="28"/>
          <w:szCs w:val="28"/>
        </w:rPr>
      </w:pPr>
      <w:r w:rsidRPr="007F440D">
        <w:rPr>
          <w:sz w:val="28"/>
          <w:szCs w:val="28"/>
        </w:rPr>
        <w:t xml:space="preserve">В 2019, 2020, </w:t>
      </w:r>
      <w:proofErr w:type="gramStart"/>
      <w:r w:rsidRPr="007F440D">
        <w:rPr>
          <w:sz w:val="28"/>
          <w:szCs w:val="28"/>
        </w:rPr>
        <w:t>2021 достигнут показатель</w:t>
      </w:r>
      <w:proofErr w:type="gramEnd"/>
      <w:r w:rsidRPr="007F440D">
        <w:rPr>
          <w:sz w:val="28"/>
          <w:szCs w:val="28"/>
        </w:rPr>
        <w:t xml:space="preserve"> 3.b.1.  Целей устойчивого развития – «Доля целевой группы населения, охваченной иммунизацией всеми вакцинами, включенными в национальные программы».</w:t>
      </w:r>
    </w:p>
    <w:p w:rsidR="007F440D" w:rsidRPr="007E1A0B" w:rsidRDefault="007F440D" w:rsidP="007F440D">
      <w:pPr>
        <w:ind w:right="-2" w:firstLine="709"/>
        <w:jc w:val="both"/>
        <w:rPr>
          <w:sz w:val="28"/>
          <w:szCs w:val="28"/>
          <w:highlight w:val="yellow"/>
        </w:rPr>
      </w:pPr>
    </w:p>
    <w:p w:rsidR="00574A73" w:rsidRDefault="00574A73" w:rsidP="00574A7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574A73" w:rsidRPr="007331C0" w:rsidTr="006324D3">
        <w:tc>
          <w:tcPr>
            <w:tcW w:w="2660" w:type="dxa"/>
            <w:shd w:val="clear" w:color="auto" w:fill="auto"/>
          </w:tcPr>
          <w:p w:rsidR="00574A73" w:rsidRPr="007331C0" w:rsidRDefault="00574A73" w:rsidP="006324D3">
            <w:pPr>
              <w:rPr>
                <w:sz w:val="28"/>
                <w:szCs w:val="28"/>
              </w:rPr>
            </w:pPr>
            <w:r w:rsidRPr="007331C0">
              <w:rPr>
                <w:b/>
                <w:sz w:val="28"/>
                <w:szCs w:val="28"/>
              </w:rPr>
              <w:t xml:space="preserve">Показатель </w:t>
            </w:r>
            <w:r>
              <w:rPr>
                <w:b/>
                <w:sz w:val="28"/>
                <w:szCs w:val="28"/>
              </w:rPr>
              <w:t>3</w:t>
            </w:r>
            <w:r w:rsidRPr="007331C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7331C0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7229" w:type="dxa"/>
            <w:shd w:val="clear" w:color="auto" w:fill="auto"/>
          </w:tcPr>
          <w:p w:rsidR="00574A73" w:rsidRPr="00C56335" w:rsidRDefault="00574A73" w:rsidP="006324D3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6324D3">
              <w:rPr>
                <w:b/>
                <w:color w:val="002060"/>
                <w:sz w:val="28"/>
                <w:szCs w:val="28"/>
              </w:rPr>
              <w:t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</w:t>
            </w:r>
          </w:p>
        </w:tc>
      </w:tr>
    </w:tbl>
    <w:p w:rsidR="00574A73" w:rsidRDefault="00574A73" w:rsidP="00574A73">
      <w:pPr>
        <w:rPr>
          <w:sz w:val="16"/>
          <w:szCs w:val="16"/>
        </w:rPr>
      </w:pPr>
    </w:p>
    <w:p w:rsidR="00574A73" w:rsidRPr="00786F39" w:rsidRDefault="00574A73" w:rsidP="00574A73">
      <w:pPr>
        <w:widowControl w:val="0"/>
        <w:tabs>
          <w:tab w:val="left" w:pos="1134"/>
        </w:tabs>
        <w:ind w:firstLine="680"/>
        <w:jc w:val="both"/>
        <w:rPr>
          <w:color w:val="000000"/>
          <w:sz w:val="28"/>
          <w:szCs w:val="28"/>
        </w:rPr>
      </w:pPr>
      <w:r w:rsidRPr="00786F39">
        <w:rPr>
          <w:sz w:val="28"/>
          <w:szCs w:val="28"/>
        </w:rPr>
        <w:t>Республика Беларусь</w:t>
      </w:r>
      <w:r w:rsidRPr="00786F39">
        <w:rPr>
          <w:color w:val="000000"/>
          <w:sz w:val="28"/>
          <w:szCs w:val="28"/>
        </w:rPr>
        <w:t xml:space="preserve"> в силу своего географического положения, находится на путях важных международных транспортных и людских потоков, из года в год развиваются международные отношения, торговля, бизнес. В последние годы страна ста</w:t>
      </w:r>
      <w:r>
        <w:rPr>
          <w:color w:val="000000"/>
          <w:sz w:val="28"/>
          <w:szCs w:val="28"/>
        </w:rPr>
        <w:t>ла</w:t>
      </w:r>
      <w:r w:rsidRPr="00786F39">
        <w:rPr>
          <w:color w:val="000000"/>
          <w:sz w:val="28"/>
          <w:szCs w:val="28"/>
        </w:rPr>
        <w:t xml:space="preserve"> площадкой для проведения массовых спортивных и культурных мероприятий с международным участием.</w:t>
      </w:r>
    </w:p>
    <w:p w:rsidR="00574A73" w:rsidRPr="00786F39" w:rsidRDefault="00574A73" w:rsidP="00574A73">
      <w:pPr>
        <w:ind w:firstLine="680"/>
        <w:jc w:val="both"/>
        <w:rPr>
          <w:sz w:val="28"/>
          <w:szCs w:val="28"/>
        </w:rPr>
      </w:pPr>
      <w:r w:rsidRPr="00786F39">
        <w:rPr>
          <w:color w:val="000000"/>
          <w:sz w:val="28"/>
          <w:szCs w:val="28"/>
        </w:rPr>
        <w:t>Кроме того, и</w:t>
      </w:r>
      <w:r w:rsidRPr="00786F39">
        <w:rPr>
          <w:sz w:val="28"/>
          <w:szCs w:val="28"/>
        </w:rPr>
        <w:t xml:space="preserve">сследованиями, проведенными Национальной академией наук Беларуси, показано, что в результате потепления на территории страны </w:t>
      </w:r>
      <w:proofErr w:type="gramStart"/>
      <w:r w:rsidRPr="00786F39">
        <w:rPr>
          <w:sz w:val="28"/>
          <w:szCs w:val="28"/>
        </w:rPr>
        <w:t>произошел распад Северной агроклиматической зоны и появилась</w:t>
      </w:r>
      <w:proofErr w:type="gramEnd"/>
      <w:r w:rsidRPr="00786F39">
        <w:rPr>
          <w:sz w:val="28"/>
          <w:szCs w:val="28"/>
        </w:rPr>
        <w:t xml:space="preserve"> новая агроклиматическая зона на юге Полесья, которая характеризуется самой короткой и теплой в пределах Беларуси зимой и наиболее продолжительным и теплым вегетационным периодом. </w:t>
      </w:r>
      <w:r w:rsidRPr="00786F39">
        <w:rPr>
          <w:sz w:val="28"/>
          <w:szCs w:val="28"/>
        </w:rPr>
        <w:lastRenderedPageBreak/>
        <w:t xml:space="preserve">При расширении переносчиками своего ареала обитания в связи с потеплением, могут меняться эпидемиологические характеристики природно-очаговых и трансмиссивных инфекций, так как люди на этих территориях не обладают иммунитетом и потребуется время для эпидемиологической адаптации. С высокой вероятностью первой на изменение климата отреагирует инфекционная патология (в первую очередь </w:t>
      </w:r>
      <w:r w:rsidRPr="00786F39">
        <w:rPr>
          <w:i/>
          <w:color w:val="000000"/>
          <w:sz w:val="28"/>
          <w:szCs w:val="28"/>
        </w:rPr>
        <w:t>–</w:t>
      </w:r>
      <w:r w:rsidRPr="00786F39">
        <w:rPr>
          <w:sz w:val="28"/>
          <w:szCs w:val="28"/>
        </w:rPr>
        <w:t xml:space="preserve"> вирусная</w:t>
      </w:r>
      <w:r w:rsidRPr="00786F39">
        <w:rPr>
          <w:i/>
          <w:sz w:val="28"/>
          <w:szCs w:val="28"/>
        </w:rPr>
        <w:t xml:space="preserve">) </w:t>
      </w:r>
      <w:r w:rsidRPr="00786F39">
        <w:rPr>
          <w:sz w:val="28"/>
          <w:szCs w:val="28"/>
        </w:rPr>
        <w:t xml:space="preserve">в силу прогнозируемых более благоприятных условий для реализации механизмов передачи в естественной природной среде. </w:t>
      </w:r>
    </w:p>
    <w:p w:rsidR="00574A73" w:rsidRPr="008F76D4" w:rsidRDefault="00574A73" w:rsidP="00574A73">
      <w:pPr>
        <w:widowControl w:val="0"/>
        <w:tabs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обруйске</w:t>
      </w:r>
      <w:proofErr w:type="spellEnd"/>
      <w:r>
        <w:rPr>
          <w:sz w:val="28"/>
          <w:szCs w:val="28"/>
        </w:rPr>
        <w:t xml:space="preserve">, как и по всей </w:t>
      </w:r>
      <w:r w:rsidRPr="00786F39">
        <w:rPr>
          <w:sz w:val="28"/>
          <w:szCs w:val="28"/>
        </w:rPr>
        <w:t>Республика Беларусь, своевременно реагиру</w:t>
      </w:r>
      <w:r>
        <w:rPr>
          <w:sz w:val="28"/>
          <w:szCs w:val="28"/>
        </w:rPr>
        <w:t>ют</w:t>
      </w:r>
      <w:r w:rsidRPr="00786F39">
        <w:rPr>
          <w:sz w:val="28"/>
          <w:szCs w:val="28"/>
        </w:rPr>
        <w:t xml:space="preserve"> </w:t>
      </w:r>
      <w:r w:rsidRPr="008F76D4">
        <w:rPr>
          <w:sz w:val="28"/>
          <w:szCs w:val="28"/>
        </w:rPr>
        <w:t>на эпидемиологическое неблагополучие путем реализации мероприятий по санитарной охране территории в рамках Закона Республики Беларусь от 7 января 2012 г. № 340-З «О санитарно-эпидемиологическом благополучии населения».</w:t>
      </w:r>
    </w:p>
    <w:p w:rsidR="00574A73" w:rsidRPr="008541CE" w:rsidRDefault="00574A73" w:rsidP="00574A73">
      <w:pPr>
        <w:pStyle w:val="1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41CE">
        <w:rPr>
          <w:rFonts w:ascii="Times New Roman" w:hAnsi="Times New Roman"/>
          <w:color w:val="000000"/>
          <w:sz w:val="28"/>
          <w:szCs w:val="28"/>
        </w:rPr>
        <w:t xml:space="preserve">Межведомственное взаимодействие в </w:t>
      </w:r>
      <w:proofErr w:type="spellStart"/>
      <w:r w:rsidRPr="008541CE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8541CE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8541CE">
        <w:rPr>
          <w:rFonts w:ascii="Times New Roman" w:hAnsi="Times New Roman"/>
          <w:color w:val="000000"/>
          <w:sz w:val="28"/>
          <w:szCs w:val="28"/>
        </w:rPr>
        <w:t>обруйске</w:t>
      </w:r>
      <w:proofErr w:type="spellEnd"/>
      <w:r w:rsidRPr="008541CE">
        <w:rPr>
          <w:rFonts w:ascii="Times New Roman" w:hAnsi="Times New Roman"/>
          <w:color w:val="000000"/>
          <w:sz w:val="28"/>
          <w:szCs w:val="28"/>
        </w:rPr>
        <w:t xml:space="preserve"> и Бобруйском районе </w:t>
      </w:r>
      <w:r w:rsidRPr="008541CE">
        <w:rPr>
          <w:rFonts w:ascii="Times New Roman" w:hAnsi="Times New Roman"/>
          <w:sz w:val="28"/>
          <w:szCs w:val="28"/>
        </w:rPr>
        <w:t xml:space="preserve">в области санитарной охраны территории и обеспечения санитарно-эпидемиологического благополучия населения </w:t>
      </w:r>
      <w:r w:rsidRPr="008541CE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8541CE">
        <w:rPr>
          <w:rFonts w:ascii="Times New Roman" w:hAnsi="Times New Roman"/>
          <w:color w:val="000000"/>
          <w:sz w:val="28"/>
          <w:szCs w:val="28"/>
        </w:rPr>
        <w:t xml:space="preserve"> году обеспечивалось проведением мероприятий по реализации основных локальных правовых актов и комплексных планов мероприятий, принятых на </w:t>
      </w:r>
      <w:r w:rsidRPr="008541CE">
        <w:rPr>
          <w:rFonts w:ascii="Times New Roman" w:hAnsi="Times New Roman"/>
          <w:sz w:val="28"/>
          <w:szCs w:val="28"/>
        </w:rPr>
        <w:t xml:space="preserve">заседаниях </w:t>
      </w:r>
      <w:proofErr w:type="spellStart"/>
      <w:r w:rsidRPr="008541CE">
        <w:rPr>
          <w:rFonts w:ascii="Times New Roman" w:hAnsi="Times New Roman"/>
          <w:sz w:val="28"/>
          <w:szCs w:val="28"/>
        </w:rPr>
        <w:t>Бобруйского</w:t>
      </w:r>
      <w:proofErr w:type="spellEnd"/>
      <w:r w:rsidRPr="008541CE">
        <w:rPr>
          <w:rFonts w:ascii="Times New Roman" w:hAnsi="Times New Roman"/>
          <w:sz w:val="28"/>
          <w:szCs w:val="28"/>
        </w:rPr>
        <w:t xml:space="preserve"> гор/райисполкомов по вопросам, инициированных УЗ «</w:t>
      </w:r>
      <w:proofErr w:type="spellStart"/>
      <w:r w:rsidRPr="008541CE">
        <w:rPr>
          <w:rFonts w:ascii="Times New Roman" w:hAnsi="Times New Roman"/>
          <w:sz w:val="28"/>
          <w:szCs w:val="28"/>
        </w:rPr>
        <w:t>Бобруйский</w:t>
      </w:r>
      <w:proofErr w:type="spellEnd"/>
      <w:r w:rsidRPr="008541CE">
        <w:rPr>
          <w:rFonts w:ascii="Times New Roman" w:hAnsi="Times New Roman"/>
          <w:sz w:val="28"/>
          <w:szCs w:val="28"/>
        </w:rPr>
        <w:t xml:space="preserve"> зональный центр гигиены и эпидемиологии» </w:t>
      </w:r>
      <w:r w:rsidRPr="008541CE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8541CE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8541CE">
        <w:rPr>
          <w:rFonts w:ascii="Times New Roman" w:hAnsi="Times New Roman"/>
          <w:color w:val="000000"/>
          <w:sz w:val="28"/>
          <w:szCs w:val="28"/>
        </w:rPr>
        <w:t xml:space="preserve">.: </w:t>
      </w:r>
    </w:p>
    <w:p w:rsidR="00574A73" w:rsidRPr="008541CE" w:rsidRDefault="00574A73" w:rsidP="00574A73">
      <w:pPr>
        <w:jc w:val="both"/>
        <w:rPr>
          <w:sz w:val="28"/>
          <w:szCs w:val="28"/>
        </w:rPr>
      </w:pPr>
      <w:r w:rsidRPr="008541CE">
        <w:rPr>
          <w:sz w:val="28"/>
          <w:szCs w:val="28"/>
        </w:rPr>
        <w:t xml:space="preserve">- «О принятии мер по обеспечению санитарно-эпидемиологического благополучия населения города Бобруйска» (решение </w:t>
      </w:r>
      <w:proofErr w:type="spellStart"/>
      <w:r w:rsidRPr="008541CE">
        <w:rPr>
          <w:sz w:val="28"/>
          <w:szCs w:val="28"/>
        </w:rPr>
        <w:t>Бобруйского</w:t>
      </w:r>
      <w:proofErr w:type="spellEnd"/>
      <w:r w:rsidRPr="008541CE">
        <w:rPr>
          <w:sz w:val="28"/>
          <w:szCs w:val="28"/>
        </w:rPr>
        <w:t xml:space="preserve"> горисполкома от 20.12.2019 № 28-1);</w:t>
      </w:r>
    </w:p>
    <w:p w:rsidR="00574A73" w:rsidRDefault="00574A73" w:rsidP="00574A73">
      <w:pPr>
        <w:jc w:val="both"/>
        <w:rPr>
          <w:sz w:val="28"/>
          <w:szCs w:val="28"/>
        </w:rPr>
      </w:pPr>
      <w:r w:rsidRPr="008541CE">
        <w:rPr>
          <w:sz w:val="28"/>
          <w:szCs w:val="28"/>
        </w:rPr>
        <w:tab/>
      </w:r>
      <w:proofErr w:type="spellStart"/>
      <w:r w:rsidRPr="008541CE">
        <w:rPr>
          <w:sz w:val="28"/>
          <w:szCs w:val="28"/>
        </w:rPr>
        <w:t>Бобруйский</w:t>
      </w:r>
      <w:proofErr w:type="spellEnd"/>
      <w:r w:rsidRPr="008541CE">
        <w:rPr>
          <w:sz w:val="28"/>
          <w:szCs w:val="28"/>
        </w:rPr>
        <w:t xml:space="preserve"> горисполкомом был утвержден «</w:t>
      </w:r>
      <w:r w:rsidRPr="008541CE">
        <w:rPr>
          <w:bCs/>
          <w:sz w:val="28"/>
          <w:szCs w:val="28"/>
        </w:rPr>
        <w:t xml:space="preserve">План </w:t>
      </w:r>
      <w:r w:rsidRPr="008541CE">
        <w:rPr>
          <w:bCs/>
          <w:color w:val="000000"/>
          <w:sz w:val="28"/>
          <w:szCs w:val="28"/>
        </w:rPr>
        <w:t>действий по профилактике болезней и ФЗОЖ населения для достижения ЦУР</w:t>
      </w:r>
      <w:r w:rsidRPr="008541CE">
        <w:rPr>
          <w:bCs/>
          <w:sz w:val="28"/>
          <w:szCs w:val="28"/>
        </w:rPr>
        <w:t xml:space="preserve"> в городе </w:t>
      </w:r>
      <w:proofErr w:type="gramStart"/>
      <w:r w:rsidRPr="008541CE">
        <w:rPr>
          <w:bCs/>
          <w:sz w:val="28"/>
          <w:szCs w:val="28"/>
        </w:rPr>
        <w:t>Бобруйске</w:t>
      </w:r>
      <w:proofErr w:type="gramEnd"/>
      <w:r w:rsidRPr="008541CE">
        <w:rPr>
          <w:bCs/>
          <w:sz w:val="28"/>
          <w:szCs w:val="28"/>
        </w:rPr>
        <w:t xml:space="preserve">» задача </w:t>
      </w:r>
      <w:proofErr w:type="gramStart"/>
      <w:r w:rsidRPr="008541CE">
        <w:rPr>
          <w:bCs/>
          <w:sz w:val="28"/>
          <w:szCs w:val="28"/>
        </w:rPr>
        <w:t>которого</w:t>
      </w:r>
      <w:proofErr w:type="gramEnd"/>
      <w:r w:rsidRPr="008541CE">
        <w:rPr>
          <w:bCs/>
          <w:sz w:val="28"/>
          <w:szCs w:val="28"/>
        </w:rPr>
        <w:t xml:space="preserve"> - </w:t>
      </w:r>
      <w:r w:rsidRPr="008541CE">
        <w:rPr>
          <w:sz w:val="28"/>
          <w:szCs w:val="28"/>
        </w:rPr>
        <w:t>принятие решения о приоритетных рисках социально-экономической среды жизнедеятельности, влияющих на уровень здоровья населения и достижение Целей устойчивого развития территории;</w:t>
      </w:r>
      <w:r w:rsidRPr="008541CE">
        <w:rPr>
          <w:bCs/>
          <w:sz w:val="28"/>
          <w:szCs w:val="28"/>
          <w:shd w:val="clear" w:color="auto" w:fill="FFFFFF"/>
        </w:rPr>
        <w:t xml:space="preserve"> борьба с гепатитом, заболеваниями, передаваемыми через воду, ВИЧ - инфекцией, туберкулезом, малярией и тропическими болезнями, другими инфекционными заболеваниями для всех в любом возрасте; </w:t>
      </w:r>
      <w:r w:rsidRPr="008541CE">
        <w:rPr>
          <w:sz w:val="28"/>
          <w:szCs w:val="28"/>
        </w:rPr>
        <w:t>совершенствование системы предупреждения, снижения рисков и регулирования национальных глобальных рисков для здоровья.</w:t>
      </w:r>
    </w:p>
    <w:p w:rsidR="00574A73" w:rsidRPr="00066816" w:rsidRDefault="00574A73" w:rsidP="00574A73">
      <w:pPr>
        <w:ind w:firstLine="708"/>
        <w:jc w:val="both"/>
        <w:rPr>
          <w:iCs/>
          <w:sz w:val="28"/>
          <w:szCs w:val="28"/>
        </w:rPr>
      </w:pPr>
      <w:r w:rsidRPr="00E07DBE">
        <w:rPr>
          <w:b/>
          <w:bCs/>
          <w:sz w:val="28"/>
          <w:szCs w:val="28"/>
        </w:rPr>
        <w:t>Работа</w:t>
      </w:r>
      <w:r>
        <w:rPr>
          <w:sz w:val="28"/>
          <w:szCs w:val="28"/>
        </w:rPr>
        <w:t xml:space="preserve"> по профилактике инфекций имеющих международное значение строится в соответствии с Комплексным планом мероприятий по санитарной охране территории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обруйска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Бобруйского</w:t>
      </w:r>
      <w:proofErr w:type="spellEnd"/>
      <w:r>
        <w:rPr>
          <w:sz w:val="28"/>
          <w:szCs w:val="28"/>
        </w:rPr>
        <w:t xml:space="preserve"> района от заноса и распространения инфекционных заболеваний, имеющих международное значение на 2016-2025, утверждённый первым заместителем председателя </w:t>
      </w:r>
      <w:proofErr w:type="spellStart"/>
      <w:r>
        <w:rPr>
          <w:sz w:val="28"/>
          <w:szCs w:val="28"/>
        </w:rPr>
        <w:t>Бобруйского</w:t>
      </w:r>
      <w:proofErr w:type="spellEnd"/>
      <w:r>
        <w:rPr>
          <w:sz w:val="28"/>
          <w:szCs w:val="28"/>
        </w:rPr>
        <w:t xml:space="preserve"> горисполкома, председателем комиссии по чрезвычайным ситуациям при Бобруйском горисполкоме Ковелем О.В., заместителем председателя </w:t>
      </w:r>
      <w:proofErr w:type="spellStart"/>
      <w:r>
        <w:rPr>
          <w:sz w:val="28"/>
          <w:szCs w:val="28"/>
        </w:rPr>
        <w:t>Бобруйского</w:t>
      </w:r>
      <w:proofErr w:type="spellEnd"/>
      <w:r>
        <w:rPr>
          <w:sz w:val="28"/>
          <w:szCs w:val="28"/>
        </w:rPr>
        <w:t xml:space="preserve"> райисполкома председателем комиссии по чрезвычайным ситуациям при Бобруйском райисполкоме </w:t>
      </w:r>
      <w:proofErr w:type="spellStart"/>
      <w:r>
        <w:rPr>
          <w:sz w:val="28"/>
          <w:szCs w:val="28"/>
        </w:rPr>
        <w:t>Ляпичевым</w:t>
      </w:r>
      <w:proofErr w:type="spellEnd"/>
      <w:r>
        <w:rPr>
          <w:sz w:val="28"/>
          <w:szCs w:val="28"/>
        </w:rPr>
        <w:t xml:space="preserve"> С.В. 14.03.2016, </w:t>
      </w:r>
      <w:r w:rsidRPr="00066816">
        <w:rPr>
          <w:sz w:val="28"/>
          <w:szCs w:val="28"/>
        </w:rPr>
        <w:t xml:space="preserve">В целях обеспечения безопасности, защиты здоровья населения, предупреждения распространения инфекции COVID-19, предотвращения экономической и социальной дестабилизации, обеспечения готовности к реагированию на различных этапах развития эпидемиологической ситуации, </w:t>
      </w:r>
      <w:r w:rsidRPr="00066816">
        <w:rPr>
          <w:iCs/>
          <w:sz w:val="28"/>
          <w:szCs w:val="28"/>
        </w:rPr>
        <w:t xml:space="preserve">решением </w:t>
      </w:r>
      <w:proofErr w:type="spellStart"/>
      <w:r w:rsidRPr="00066816">
        <w:rPr>
          <w:iCs/>
          <w:sz w:val="28"/>
          <w:szCs w:val="28"/>
        </w:rPr>
        <w:t>Бобруйского</w:t>
      </w:r>
      <w:proofErr w:type="spellEnd"/>
      <w:r w:rsidRPr="00066816">
        <w:rPr>
          <w:iCs/>
          <w:sz w:val="28"/>
          <w:szCs w:val="28"/>
        </w:rPr>
        <w:t xml:space="preserve"> городского Исполнительного комитета 04.05.2020 № 9-30 был утвержден план мероприятий по профилактике инфекции COVID-19 в г. Бобруйске</w:t>
      </w:r>
      <w:proofErr w:type="gramStart"/>
      <w:r w:rsidRPr="00066816">
        <w:rPr>
          <w:iCs/>
          <w:sz w:val="28"/>
          <w:szCs w:val="28"/>
        </w:rPr>
        <w:t>.</w:t>
      </w:r>
      <w:proofErr w:type="gramEnd"/>
      <w:r w:rsidRPr="0006681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proofErr w:type="gramStart"/>
      <w:r>
        <w:rPr>
          <w:iCs/>
          <w:sz w:val="28"/>
          <w:szCs w:val="28"/>
        </w:rPr>
        <w:t>с</w:t>
      </w:r>
      <w:proofErr w:type="gramEnd"/>
      <w:r w:rsidRPr="00066816">
        <w:rPr>
          <w:iCs/>
          <w:sz w:val="28"/>
          <w:szCs w:val="28"/>
        </w:rPr>
        <w:t xml:space="preserve"> изменения</w:t>
      </w:r>
      <w:r>
        <w:rPr>
          <w:iCs/>
          <w:sz w:val="28"/>
          <w:szCs w:val="28"/>
        </w:rPr>
        <w:t>ми</w:t>
      </w:r>
      <w:r w:rsidRPr="00066816">
        <w:rPr>
          <w:iCs/>
          <w:sz w:val="28"/>
          <w:szCs w:val="28"/>
        </w:rPr>
        <w:t xml:space="preserve"> и дополнения</w:t>
      </w:r>
      <w:r>
        <w:rPr>
          <w:iCs/>
          <w:sz w:val="28"/>
          <w:szCs w:val="28"/>
        </w:rPr>
        <w:t>ми)</w:t>
      </w:r>
      <w:r w:rsidRPr="00066816">
        <w:rPr>
          <w:iCs/>
          <w:sz w:val="28"/>
          <w:szCs w:val="28"/>
        </w:rPr>
        <w:t xml:space="preserve"> </w:t>
      </w:r>
    </w:p>
    <w:p w:rsidR="00574A73" w:rsidRPr="00066816" w:rsidRDefault="00574A73" w:rsidP="00574A73">
      <w:pPr>
        <w:ind w:firstLine="708"/>
        <w:jc w:val="both"/>
        <w:rPr>
          <w:sz w:val="28"/>
          <w:szCs w:val="28"/>
        </w:rPr>
      </w:pPr>
      <w:proofErr w:type="gramStart"/>
      <w:r w:rsidRPr="00066816">
        <w:rPr>
          <w:sz w:val="28"/>
          <w:szCs w:val="28"/>
        </w:rPr>
        <w:lastRenderedPageBreak/>
        <w:t xml:space="preserve">Информация «О реализации плана дополнительных мероприятий по профилактике инфекции COVID-19», включая итоги работы ответственных ведомств и служб, рассмотрена 31.03.2021 года на заседании постоянно действующей комиссии по реализации требований Директивы Президента Республики Беларусь от 11 марта 2004 года. №1 «О мерах по укреплению общественной безопасности и дисциплины» под председательством заместителя председателя </w:t>
      </w:r>
      <w:proofErr w:type="spellStart"/>
      <w:r w:rsidRPr="00066816">
        <w:rPr>
          <w:sz w:val="28"/>
          <w:szCs w:val="28"/>
        </w:rPr>
        <w:t>Бобруйского</w:t>
      </w:r>
      <w:proofErr w:type="spellEnd"/>
      <w:r w:rsidRPr="00066816">
        <w:rPr>
          <w:sz w:val="28"/>
          <w:szCs w:val="28"/>
        </w:rPr>
        <w:t xml:space="preserve"> горисполкома </w:t>
      </w:r>
      <w:proofErr w:type="spellStart"/>
      <w:r w:rsidRPr="00066816">
        <w:rPr>
          <w:sz w:val="28"/>
          <w:szCs w:val="28"/>
        </w:rPr>
        <w:t>Омелюсик</w:t>
      </w:r>
      <w:proofErr w:type="spellEnd"/>
      <w:r>
        <w:rPr>
          <w:sz w:val="28"/>
          <w:szCs w:val="28"/>
        </w:rPr>
        <w:t xml:space="preserve"> </w:t>
      </w:r>
      <w:r w:rsidRPr="00066816">
        <w:rPr>
          <w:sz w:val="28"/>
          <w:szCs w:val="28"/>
        </w:rPr>
        <w:t xml:space="preserve">В.А. </w:t>
      </w:r>
      <w:proofErr w:type="gramEnd"/>
    </w:p>
    <w:p w:rsidR="00574A73" w:rsidRPr="00066816" w:rsidRDefault="00574A73" w:rsidP="00574A73">
      <w:pPr>
        <w:ind w:firstLine="708"/>
        <w:jc w:val="both"/>
        <w:rPr>
          <w:sz w:val="28"/>
          <w:szCs w:val="28"/>
        </w:rPr>
      </w:pPr>
      <w:r w:rsidRPr="00066816">
        <w:rPr>
          <w:sz w:val="28"/>
          <w:szCs w:val="28"/>
        </w:rPr>
        <w:t>По недостаткам работы приняты корректирующие мер</w:t>
      </w:r>
      <w:proofErr w:type="gramStart"/>
      <w:r w:rsidRPr="00066816">
        <w:rPr>
          <w:sz w:val="28"/>
          <w:szCs w:val="28"/>
        </w:rPr>
        <w:t>ы-</w:t>
      </w:r>
      <w:proofErr w:type="gramEnd"/>
      <w:r w:rsidRPr="00066816">
        <w:rPr>
          <w:sz w:val="28"/>
          <w:szCs w:val="28"/>
        </w:rPr>
        <w:t xml:space="preserve"> решение комиссии от 31.03.2021года.</w:t>
      </w:r>
    </w:p>
    <w:p w:rsidR="00574A73" w:rsidRDefault="00574A73" w:rsidP="00574A73">
      <w:pPr>
        <w:ind w:firstLine="708"/>
        <w:jc w:val="both"/>
        <w:rPr>
          <w:sz w:val="28"/>
          <w:szCs w:val="28"/>
        </w:rPr>
      </w:pPr>
      <w:proofErr w:type="gramStart"/>
      <w:r w:rsidRPr="00066816">
        <w:rPr>
          <w:sz w:val="28"/>
          <w:szCs w:val="28"/>
        </w:rPr>
        <w:t xml:space="preserve">Вопросы профилактики инфекции COVID-19 выносились на рассмотрение оперативного штаба, по минимизации рисков распространения </w:t>
      </w:r>
      <w:proofErr w:type="spellStart"/>
      <w:r w:rsidRPr="00066816">
        <w:rPr>
          <w:sz w:val="28"/>
          <w:szCs w:val="28"/>
        </w:rPr>
        <w:t>коронавирусной</w:t>
      </w:r>
      <w:proofErr w:type="spellEnd"/>
      <w:r w:rsidRPr="00066816">
        <w:rPr>
          <w:sz w:val="28"/>
          <w:szCs w:val="28"/>
        </w:rPr>
        <w:t xml:space="preserve"> инфекции оказания помощи населению </w:t>
      </w:r>
      <w:proofErr w:type="spellStart"/>
      <w:r w:rsidRPr="00066816">
        <w:rPr>
          <w:sz w:val="28"/>
          <w:szCs w:val="28"/>
        </w:rPr>
        <w:t>Бобруйского</w:t>
      </w:r>
      <w:proofErr w:type="spellEnd"/>
      <w:r w:rsidRPr="00066816">
        <w:rPr>
          <w:sz w:val="28"/>
          <w:szCs w:val="28"/>
        </w:rPr>
        <w:t xml:space="preserve"> района Протоколы поручений данных в ходе заседания под председательством заместителя председателя </w:t>
      </w:r>
      <w:proofErr w:type="spellStart"/>
      <w:r w:rsidRPr="00066816">
        <w:rPr>
          <w:sz w:val="28"/>
          <w:szCs w:val="28"/>
        </w:rPr>
        <w:t>Бобруйского</w:t>
      </w:r>
      <w:proofErr w:type="spellEnd"/>
      <w:r w:rsidRPr="00066816">
        <w:rPr>
          <w:sz w:val="28"/>
          <w:szCs w:val="28"/>
        </w:rPr>
        <w:t xml:space="preserve"> райисполкома Воронко Т.В. от 10.04.2021, от 30.12.2021 позволили оперативно действовать в соответствии с эпидемиологической обстановкой и достигать решения поставленных задач.</w:t>
      </w:r>
      <w:proofErr w:type="gramEnd"/>
    </w:p>
    <w:p w:rsidR="00574A73" w:rsidRDefault="00574A73" w:rsidP="00574A73">
      <w:pPr>
        <w:shd w:val="clear" w:color="auto" w:fill="FFFFFF"/>
        <w:ind w:firstLine="720"/>
        <w:jc w:val="both"/>
        <w:textAlignment w:val="baseline"/>
        <w:rPr>
          <w:sz w:val="29"/>
          <w:szCs w:val="29"/>
        </w:rPr>
      </w:pPr>
      <w:proofErr w:type="gramStart"/>
      <w:r>
        <w:rPr>
          <w:sz w:val="29"/>
          <w:szCs w:val="29"/>
        </w:rPr>
        <w:t>В соответствии с требованиями директивных документов в каждой организации здравоохранения проведена подготовка персонала к работе в условиях</w:t>
      </w:r>
      <w:proofErr w:type="gramEnd"/>
      <w:r>
        <w:rPr>
          <w:sz w:val="29"/>
          <w:szCs w:val="29"/>
        </w:rPr>
        <w:t xml:space="preserve"> пандемии </w:t>
      </w:r>
      <w:proofErr w:type="spellStart"/>
      <w:r>
        <w:rPr>
          <w:sz w:val="29"/>
          <w:szCs w:val="29"/>
        </w:rPr>
        <w:t>коронавирусной</w:t>
      </w:r>
      <w:proofErr w:type="spellEnd"/>
      <w:r>
        <w:rPr>
          <w:sz w:val="29"/>
          <w:szCs w:val="29"/>
        </w:rPr>
        <w:t xml:space="preserve"> инфекции. Отработана система соблюдения технологических потоков организации медицинской помощи, соблюдения «грязных» и «чистых» зон. Проведена учёба с сотрудниками по правилам использования средств индивидуальной защиты соблюдения </w:t>
      </w:r>
      <w:proofErr w:type="spellStart"/>
      <w:r>
        <w:rPr>
          <w:sz w:val="29"/>
          <w:szCs w:val="29"/>
        </w:rPr>
        <w:t>дистанцирования</w:t>
      </w:r>
      <w:proofErr w:type="spellEnd"/>
      <w:r>
        <w:rPr>
          <w:sz w:val="29"/>
          <w:szCs w:val="29"/>
        </w:rPr>
        <w:t>.</w:t>
      </w:r>
    </w:p>
    <w:p w:rsidR="00574A73" w:rsidRDefault="00574A73" w:rsidP="00574A73">
      <w:pPr>
        <w:shd w:val="clear" w:color="auto" w:fill="FFFFFF"/>
        <w:ind w:firstLine="720"/>
        <w:jc w:val="both"/>
        <w:textAlignment w:val="baseline"/>
        <w:rPr>
          <w:sz w:val="29"/>
          <w:szCs w:val="29"/>
        </w:rPr>
      </w:pPr>
      <w:r>
        <w:rPr>
          <w:sz w:val="28"/>
          <w:szCs w:val="28"/>
        </w:rPr>
        <w:t>Ежегодно УЗ «</w:t>
      </w:r>
      <w:proofErr w:type="spellStart"/>
      <w:r>
        <w:rPr>
          <w:sz w:val="28"/>
          <w:szCs w:val="28"/>
        </w:rPr>
        <w:t>Бобруйский</w:t>
      </w:r>
      <w:proofErr w:type="spellEnd"/>
      <w:r>
        <w:rPr>
          <w:sz w:val="28"/>
          <w:szCs w:val="28"/>
        </w:rPr>
        <w:t xml:space="preserve"> зональный центр гигиены и эпидемиологии» инициируется проведение тренировочных учений по локализации и ликвидации чрезвычайных ситуаций в области общественного здравоохранения, имеющих международное значение</w:t>
      </w:r>
      <w:r w:rsidRPr="00A92B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A92BA3">
        <w:rPr>
          <w:sz w:val="28"/>
          <w:szCs w:val="28"/>
        </w:rPr>
        <w:t xml:space="preserve">2020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роведено городское показательное учение</w:t>
      </w:r>
      <w:r>
        <w:rPr>
          <w:sz w:val="28"/>
          <w:szCs w:val="28"/>
        </w:rPr>
        <w:t xml:space="preserve"> по отработке тактики проведения первичных противоэпидемических мероприятий, оказания медицинской помощи при выявлении больного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инфекцией, с семинаром на базе УЗ «БГП №1», с участием УЗ «</w:t>
      </w:r>
      <w:proofErr w:type="spellStart"/>
      <w:r>
        <w:rPr>
          <w:sz w:val="28"/>
          <w:szCs w:val="28"/>
        </w:rPr>
        <w:t>БЗЦГиЭ</w:t>
      </w:r>
      <w:proofErr w:type="spellEnd"/>
      <w:r>
        <w:rPr>
          <w:sz w:val="28"/>
          <w:szCs w:val="28"/>
        </w:rPr>
        <w:t xml:space="preserve">», УЗ «БЦБ», УЗ «БССНМП», железнодорожной службы. </w:t>
      </w:r>
    </w:p>
    <w:p w:rsidR="00574A73" w:rsidRDefault="00574A73" w:rsidP="00574A73">
      <w:pPr>
        <w:ind w:firstLine="720"/>
        <w:jc w:val="both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 организациях здравоохранения созданы условия для работы в условиях пандемии </w:t>
      </w:r>
      <w:proofErr w:type="spellStart"/>
      <w:r>
        <w:rPr>
          <w:rStyle w:val="normaltextrun"/>
          <w:sz w:val="28"/>
          <w:szCs w:val="28"/>
        </w:rPr>
        <w:t>коронавирусной</w:t>
      </w:r>
      <w:proofErr w:type="spellEnd"/>
      <w:r>
        <w:rPr>
          <w:rStyle w:val="normaltextrun"/>
          <w:sz w:val="28"/>
          <w:szCs w:val="28"/>
        </w:rPr>
        <w:t xml:space="preserve"> инфекции.</w:t>
      </w:r>
      <w:r w:rsidRPr="00101250">
        <w:rPr>
          <w:rStyle w:val="10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Организовано зонирование на «грязную» и «чистую» зоны. Шлюзы на выходах из грязных зон оборудованы всем необходимым, в зависимости от условий функционирования (бактерицидные облучатели, дезинфицирующие и антисептические средства, алгоритмы надевания и снятия защитной одежды и средств индивидуальной защиты, емкости и контейнеры для сбора использованных </w:t>
      </w:r>
      <w:proofErr w:type="gramStart"/>
      <w:r>
        <w:rPr>
          <w:rStyle w:val="normaltextrun"/>
          <w:sz w:val="28"/>
          <w:szCs w:val="28"/>
        </w:rPr>
        <w:t>СИЗ</w:t>
      </w:r>
      <w:proofErr w:type="gramEnd"/>
      <w:r>
        <w:rPr>
          <w:rStyle w:val="normaltextrun"/>
          <w:sz w:val="28"/>
          <w:szCs w:val="28"/>
        </w:rPr>
        <w:t xml:space="preserve"> и СО и др.). </w:t>
      </w:r>
    </w:p>
    <w:p w:rsidR="00574A73" w:rsidRPr="00101250" w:rsidRDefault="00574A73" w:rsidP="00574A73">
      <w:pPr>
        <w:ind w:firstLine="705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Обеспечено соблюдение медицинскими работниками личной гигиены и гигиены рук. Рабочие места обеспечены дозирующими устройствами, доступным в достаточном количестве жидким мылом и антисептиками, одноразовыми или индивидуальными полотенцами.  </w:t>
      </w:r>
    </w:p>
    <w:p w:rsidR="00574A73" w:rsidRDefault="00574A73" w:rsidP="00574A7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задачей, стоящей перед здравоохранением, является успешное проведение вакцинации против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с соблюдением всех требований по транспортировке и хранению вакцин, медицинским осмотром и наблюдением после прививки прививаемых лиц. </w:t>
      </w:r>
    </w:p>
    <w:p w:rsidR="00574A73" w:rsidRPr="008541CE" w:rsidRDefault="00574A73" w:rsidP="00574A7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организациях здравоохранения г. Бобруйска и </w:t>
      </w:r>
      <w:proofErr w:type="spellStart"/>
      <w:r>
        <w:rPr>
          <w:bCs/>
          <w:sz w:val="28"/>
          <w:szCs w:val="28"/>
        </w:rPr>
        <w:t>Бобруйского</w:t>
      </w:r>
      <w:proofErr w:type="spellEnd"/>
      <w:r>
        <w:rPr>
          <w:bCs/>
          <w:sz w:val="28"/>
          <w:szCs w:val="28"/>
        </w:rPr>
        <w:t xml:space="preserve"> района создана материально-техническая база для оказания медицинской помощи и проведению противоэпидемических мероприятий по оказанию медицинской помощи больному </w:t>
      </w:r>
      <w:r>
        <w:rPr>
          <w:bCs/>
          <w:sz w:val="28"/>
          <w:szCs w:val="28"/>
        </w:rPr>
        <w:lastRenderedPageBreak/>
        <w:t xml:space="preserve">с ИЗИМЗ. Экспертная оценка готовности организаций здравоохранения по бальной системе в 2021 году составила - 5 «удовлетворительно», </w:t>
      </w:r>
      <w:proofErr w:type="gramStart"/>
      <w:r>
        <w:rPr>
          <w:bCs/>
          <w:sz w:val="28"/>
          <w:szCs w:val="28"/>
        </w:rPr>
        <w:t>согласно постановления</w:t>
      </w:r>
      <w:proofErr w:type="gramEnd"/>
      <w:r>
        <w:rPr>
          <w:bCs/>
          <w:sz w:val="28"/>
          <w:szCs w:val="28"/>
        </w:rPr>
        <w:t xml:space="preserve"> Главного государственного санитарного врача Республики Беларусь от 07.08.2003 г. №84. </w:t>
      </w:r>
    </w:p>
    <w:p w:rsidR="00574A73" w:rsidRPr="00992A94" w:rsidRDefault="00574A73" w:rsidP="00574A73">
      <w:pPr>
        <w:tabs>
          <w:tab w:val="left" w:pos="-284"/>
        </w:tabs>
        <w:ind w:firstLine="567"/>
        <w:jc w:val="both"/>
        <w:rPr>
          <w:b/>
          <w:sz w:val="28"/>
          <w:szCs w:val="28"/>
        </w:rPr>
      </w:pPr>
      <w:r w:rsidRPr="00992A94">
        <w:rPr>
          <w:b/>
          <w:bCs/>
          <w:sz w:val="28"/>
          <w:szCs w:val="28"/>
        </w:rPr>
        <w:t xml:space="preserve">По </w:t>
      </w:r>
      <w:proofErr w:type="spellStart"/>
      <w:r w:rsidRPr="00992A94">
        <w:rPr>
          <w:b/>
          <w:bCs/>
          <w:sz w:val="28"/>
          <w:szCs w:val="28"/>
        </w:rPr>
        <w:t>г</w:t>
      </w:r>
      <w:proofErr w:type="gramStart"/>
      <w:r w:rsidRPr="00992A94">
        <w:rPr>
          <w:b/>
          <w:bCs/>
          <w:sz w:val="28"/>
          <w:szCs w:val="28"/>
        </w:rPr>
        <w:t>.Б</w:t>
      </w:r>
      <w:proofErr w:type="gramEnd"/>
      <w:r w:rsidRPr="00992A94">
        <w:rPr>
          <w:b/>
          <w:bCs/>
          <w:sz w:val="28"/>
          <w:szCs w:val="28"/>
        </w:rPr>
        <w:t>обруйску</w:t>
      </w:r>
      <w:proofErr w:type="spellEnd"/>
      <w:r w:rsidRPr="00992A94">
        <w:rPr>
          <w:b/>
          <w:bCs/>
          <w:sz w:val="28"/>
          <w:szCs w:val="28"/>
        </w:rPr>
        <w:t xml:space="preserve"> и </w:t>
      </w:r>
      <w:proofErr w:type="spellStart"/>
      <w:r w:rsidRPr="00992A94">
        <w:rPr>
          <w:b/>
          <w:bCs/>
          <w:sz w:val="28"/>
          <w:szCs w:val="28"/>
        </w:rPr>
        <w:t>Бобруйскому</w:t>
      </w:r>
      <w:proofErr w:type="spellEnd"/>
      <w:r w:rsidRPr="00992A94">
        <w:rPr>
          <w:b/>
          <w:bCs/>
          <w:sz w:val="28"/>
          <w:szCs w:val="28"/>
        </w:rPr>
        <w:t xml:space="preserve"> району </w:t>
      </w:r>
      <w:r w:rsidRPr="00992A94">
        <w:rPr>
          <w:b/>
          <w:sz w:val="28"/>
          <w:szCs w:val="28"/>
        </w:rPr>
        <w:t xml:space="preserve">в 2021 году случаев заболевания, лептоспирозом, туляремией, бруцеллезом, </w:t>
      </w:r>
      <w:proofErr w:type="spellStart"/>
      <w:r w:rsidRPr="00992A94">
        <w:rPr>
          <w:b/>
          <w:sz w:val="28"/>
          <w:szCs w:val="28"/>
        </w:rPr>
        <w:t>иерсиниозом</w:t>
      </w:r>
      <w:proofErr w:type="spellEnd"/>
      <w:r w:rsidRPr="00992A94">
        <w:rPr>
          <w:b/>
          <w:sz w:val="28"/>
          <w:szCs w:val="28"/>
        </w:rPr>
        <w:t xml:space="preserve">, </w:t>
      </w:r>
      <w:proofErr w:type="spellStart"/>
      <w:r w:rsidRPr="00992A94">
        <w:rPr>
          <w:b/>
          <w:sz w:val="28"/>
          <w:szCs w:val="28"/>
        </w:rPr>
        <w:t>листериозом</w:t>
      </w:r>
      <w:proofErr w:type="spellEnd"/>
      <w:r w:rsidRPr="00992A94">
        <w:rPr>
          <w:b/>
          <w:sz w:val="28"/>
          <w:szCs w:val="28"/>
        </w:rPr>
        <w:t xml:space="preserve"> не зарегистрировано. Анализ многолетней ситуации показал по данным инфекциям, что показатель достигнут.</w:t>
      </w:r>
    </w:p>
    <w:p w:rsidR="00574A73" w:rsidRDefault="00574A73" w:rsidP="00574A73">
      <w:pPr>
        <w:tabs>
          <w:tab w:val="left" w:pos="-284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территории г. Бобруйска </w:t>
      </w:r>
      <w:proofErr w:type="spellStart"/>
      <w:r>
        <w:rPr>
          <w:bCs/>
          <w:sz w:val="28"/>
          <w:szCs w:val="28"/>
        </w:rPr>
        <w:t>Бобруйского</w:t>
      </w:r>
      <w:proofErr w:type="spellEnd"/>
      <w:r>
        <w:rPr>
          <w:bCs/>
          <w:sz w:val="28"/>
          <w:szCs w:val="28"/>
        </w:rPr>
        <w:t xml:space="preserve"> района  з</w:t>
      </w:r>
      <w:r>
        <w:rPr>
          <w:sz w:val="28"/>
          <w:szCs w:val="28"/>
        </w:rPr>
        <w:t xml:space="preserve">а последние пять лет с 2016 по 2021 годы случаи заболеваний геморрагической лихорадкой регистрировались в 2019 году -3 случая 1.28 на 100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ас</w:t>
      </w:r>
      <w:proofErr w:type="spellEnd"/>
      <w:r>
        <w:rPr>
          <w:sz w:val="28"/>
          <w:szCs w:val="28"/>
        </w:rPr>
        <w:t xml:space="preserve">. и в 2021 году 4 случая 1,7 на 100 </w:t>
      </w:r>
      <w:proofErr w:type="spellStart"/>
      <w:r>
        <w:rPr>
          <w:sz w:val="28"/>
          <w:szCs w:val="28"/>
        </w:rPr>
        <w:t>тыс.нас</w:t>
      </w:r>
      <w:proofErr w:type="spellEnd"/>
      <w:r>
        <w:rPr>
          <w:sz w:val="28"/>
          <w:szCs w:val="28"/>
        </w:rPr>
        <w:t xml:space="preserve">. Показатель заболеваемости ГЛПС в 2021году в 2 раза ниже </w:t>
      </w:r>
      <w:proofErr w:type="spellStart"/>
      <w:r>
        <w:rPr>
          <w:sz w:val="28"/>
          <w:szCs w:val="28"/>
        </w:rPr>
        <w:t>среднеобластного</w:t>
      </w:r>
      <w:proofErr w:type="spellEnd"/>
      <w:r>
        <w:rPr>
          <w:sz w:val="28"/>
          <w:szCs w:val="28"/>
        </w:rPr>
        <w:t xml:space="preserve"> уровня, в 6.6 раз выше среднереспубликанского уровня. По оценке территориального показателя за 5 лет нет прогресса. </w:t>
      </w:r>
    </w:p>
    <w:p w:rsidR="00574A73" w:rsidRDefault="00574A73" w:rsidP="00574A73">
      <w:pPr>
        <w:tabs>
          <w:tab w:val="left" w:pos="-28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Проводится работа по межведомственному взаимодействию для улучшения эпидемиологической обстановки с целью подключения ведомственных служб, для снижения уровня заселённости грызунами жилых домов и других объектов так как грызуны являются переносчиками патогенных вирусов, вопрос организации </w:t>
      </w:r>
      <w:proofErr w:type="spellStart"/>
      <w:r>
        <w:rPr>
          <w:sz w:val="28"/>
          <w:szCs w:val="28"/>
        </w:rPr>
        <w:t>дератизационных</w:t>
      </w:r>
      <w:proofErr w:type="spellEnd"/>
      <w:r>
        <w:rPr>
          <w:sz w:val="28"/>
          <w:szCs w:val="28"/>
        </w:rPr>
        <w:t xml:space="preserve"> мероприятий выносился на заседание </w:t>
      </w:r>
      <w:proofErr w:type="spellStart"/>
      <w:r>
        <w:rPr>
          <w:sz w:val="28"/>
          <w:szCs w:val="28"/>
        </w:rPr>
        <w:t>Бобруйского</w:t>
      </w:r>
      <w:proofErr w:type="spellEnd"/>
      <w:r>
        <w:rPr>
          <w:sz w:val="28"/>
          <w:szCs w:val="28"/>
        </w:rPr>
        <w:t xml:space="preserve"> Районного исполнительного комитета на котором принято Решение </w:t>
      </w:r>
      <w:r>
        <w:rPr>
          <w:bCs/>
          <w:sz w:val="28"/>
          <w:szCs w:val="28"/>
        </w:rPr>
        <w:t>от 21.12.2021 года протокол №7,</w:t>
      </w:r>
      <w:r>
        <w:rPr>
          <w:sz w:val="28"/>
          <w:szCs w:val="28"/>
        </w:rPr>
        <w:t xml:space="preserve"> на заседание комиссии по чрезвычайным ситуациям при Бобруйском городском</w:t>
      </w:r>
      <w:proofErr w:type="gramEnd"/>
      <w:r>
        <w:rPr>
          <w:sz w:val="28"/>
          <w:szCs w:val="28"/>
        </w:rPr>
        <w:t xml:space="preserve"> исполнительном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21.12.2021года протокол №7.</w:t>
      </w:r>
    </w:p>
    <w:p w:rsidR="00574A73" w:rsidRDefault="00574A73" w:rsidP="00574A73">
      <w:pPr>
        <w:widowControl w:val="0"/>
        <w:pBdr>
          <w:left w:val="single" w:sz="6" w:space="0" w:color="FFFFFF"/>
          <w:bottom w:val="single" w:sz="6" w:space="8" w:color="FFFFFF"/>
        </w:pBd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837C5">
        <w:rPr>
          <w:bCs/>
          <w:sz w:val="28"/>
          <w:szCs w:val="28"/>
        </w:rPr>
        <w:t xml:space="preserve">Исходя из эпидемиологической </w:t>
      </w:r>
      <w:proofErr w:type="gramStart"/>
      <w:r w:rsidRPr="00A837C5">
        <w:rPr>
          <w:bCs/>
          <w:sz w:val="28"/>
          <w:szCs w:val="28"/>
        </w:rPr>
        <w:t>ситуации</w:t>
      </w:r>
      <w:proofErr w:type="gramEnd"/>
      <w:r w:rsidRPr="00A837C5">
        <w:rPr>
          <w:bCs/>
          <w:sz w:val="28"/>
          <w:szCs w:val="28"/>
        </w:rPr>
        <w:t xml:space="preserve"> складывающейся по </w:t>
      </w:r>
      <w:proofErr w:type="spellStart"/>
      <w:r w:rsidRPr="00A837C5">
        <w:rPr>
          <w:bCs/>
          <w:sz w:val="28"/>
          <w:szCs w:val="28"/>
        </w:rPr>
        <w:t>зооантропонозным</w:t>
      </w:r>
      <w:proofErr w:type="spellEnd"/>
      <w:r w:rsidRPr="00A837C5">
        <w:rPr>
          <w:bCs/>
          <w:sz w:val="28"/>
          <w:szCs w:val="28"/>
        </w:rPr>
        <w:t xml:space="preserve"> инфекциям на территории г. Бобруйска и </w:t>
      </w:r>
      <w:proofErr w:type="spellStart"/>
      <w:r w:rsidRPr="00A837C5">
        <w:rPr>
          <w:bCs/>
          <w:sz w:val="28"/>
          <w:szCs w:val="28"/>
        </w:rPr>
        <w:t>Бобруйского</w:t>
      </w:r>
      <w:proofErr w:type="spellEnd"/>
      <w:r w:rsidRPr="00A837C5">
        <w:rPr>
          <w:bCs/>
          <w:sz w:val="28"/>
          <w:szCs w:val="28"/>
        </w:rPr>
        <w:t xml:space="preserve"> района настороженность к выявлению этих инфекций должна быть высокой. </w:t>
      </w:r>
    </w:p>
    <w:tbl>
      <w:tblPr>
        <w:tblpPr w:leftFromText="180" w:rightFromText="180" w:vertAnchor="text" w:horzAnchor="margin" w:tblpXSpec="center" w:tblpY="216"/>
        <w:tblW w:w="8678" w:type="dxa"/>
        <w:tblLayout w:type="fixed"/>
        <w:tblLook w:val="04A0" w:firstRow="1" w:lastRow="0" w:firstColumn="1" w:lastColumn="0" w:noHBand="0" w:noVBand="1"/>
      </w:tblPr>
      <w:tblGrid>
        <w:gridCol w:w="2894"/>
        <w:gridCol w:w="1249"/>
        <w:gridCol w:w="907"/>
        <w:gridCol w:w="907"/>
        <w:gridCol w:w="907"/>
        <w:gridCol w:w="907"/>
        <w:gridCol w:w="907"/>
      </w:tblGrid>
      <w:tr w:rsidR="00574A73" w:rsidTr="00574A73">
        <w:trPr>
          <w:trHeight w:val="349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/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73" w:rsidRDefault="00574A73" w:rsidP="006324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A73" w:rsidRDefault="00574A73" w:rsidP="006324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4A73" w:rsidRDefault="00574A73" w:rsidP="006324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574A73" w:rsidTr="00574A73">
        <w:trPr>
          <w:trHeight w:val="205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Заболеваемость ООИ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74A73" w:rsidRDefault="00574A73" w:rsidP="006324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обруйск</w:t>
            </w:r>
            <w:proofErr w:type="spellEnd"/>
            <w:r>
              <w:rPr>
                <w:color w:val="000000"/>
              </w:rPr>
              <w:t xml:space="preserve"> и район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74A73" w:rsidTr="00574A73">
        <w:trPr>
          <w:trHeight w:val="205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73" w:rsidRDefault="00574A73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Беларусь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74A73" w:rsidTr="00574A73">
        <w:trPr>
          <w:trHeight w:val="555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Заболеваемость</w:t>
            </w:r>
          </w:p>
          <w:p w:rsidR="00574A73" w:rsidRDefault="00574A73" w:rsidP="006324D3">
            <w:pPr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легионеллезом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74A73" w:rsidRDefault="00574A73" w:rsidP="006324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обруйск</w:t>
            </w:r>
            <w:proofErr w:type="spellEnd"/>
            <w:r>
              <w:rPr>
                <w:color w:val="000000"/>
              </w:rPr>
              <w:t xml:space="preserve"> и район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74A73" w:rsidTr="00574A73">
        <w:trPr>
          <w:trHeight w:val="555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73" w:rsidRDefault="00574A73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Беларусь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74A73" w:rsidTr="00574A73">
        <w:trPr>
          <w:trHeight w:val="185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Заболеваемость</w:t>
            </w:r>
          </w:p>
          <w:p w:rsidR="00574A73" w:rsidRDefault="00574A73" w:rsidP="006324D3">
            <w:pPr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листериозом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74A73" w:rsidRDefault="00574A73" w:rsidP="006324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обруйск</w:t>
            </w:r>
            <w:proofErr w:type="spellEnd"/>
            <w:r>
              <w:rPr>
                <w:color w:val="000000"/>
              </w:rPr>
              <w:t xml:space="preserve"> и район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 w:rsidRPr="00B14495"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4A73" w:rsidRDefault="00574A73" w:rsidP="00574A73">
            <w:pPr>
              <w:jc w:val="center"/>
            </w:pPr>
            <w:r w:rsidRPr="00B14495">
              <w:rPr>
                <w:color w:val="000000"/>
              </w:rPr>
              <w:t>0,0</w:t>
            </w:r>
          </w:p>
        </w:tc>
      </w:tr>
      <w:tr w:rsidR="00574A73" w:rsidTr="00574A73">
        <w:trPr>
          <w:trHeight w:val="185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73" w:rsidRDefault="00574A73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Беларусь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0,05</w:t>
            </w:r>
          </w:p>
        </w:tc>
      </w:tr>
      <w:tr w:rsidR="00574A73" w:rsidTr="00574A73">
        <w:trPr>
          <w:trHeight w:val="174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Заболеваемость  ГЛПС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74A73" w:rsidRDefault="00574A73" w:rsidP="006324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обруйск</w:t>
            </w:r>
            <w:proofErr w:type="spellEnd"/>
            <w:r>
              <w:rPr>
                <w:color w:val="000000"/>
              </w:rPr>
              <w:t xml:space="preserve"> и район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1,72</w:t>
            </w:r>
          </w:p>
        </w:tc>
      </w:tr>
      <w:tr w:rsidR="00574A73" w:rsidTr="00574A73">
        <w:trPr>
          <w:trHeight w:val="174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73" w:rsidRDefault="00574A73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Беларусь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0,52</w:t>
            </w:r>
          </w:p>
        </w:tc>
      </w:tr>
      <w:tr w:rsidR="00574A73" w:rsidTr="00574A73">
        <w:trPr>
          <w:trHeight w:val="195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73" w:rsidRDefault="00574A73" w:rsidP="006324D3">
            <w:pPr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Заболеваемость</w:t>
            </w:r>
          </w:p>
          <w:p w:rsidR="00574A73" w:rsidRDefault="00574A73" w:rsidP="006324D3">
            <w:pPr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лептоспирозом</w:t>
            </w:r>
          </w:p>
          <w:p w:rsidR="00574A73" w:rsidRDefault="00574A73" w:rsidP="006324D3">
            <w:pPr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74A73" w:rsidRDefault="00574A73" w:rsidP="006324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обруйск</w:t>
            </w:r>
            <w:proofErr w:type="spellEnd"/>
            <w:r>
              <w:rPr>
                <w:color w:val="000000"/>
              </w:rPr>
              <w:t xml:space="preserve"> и район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74A73" w:rsidTr="00574A73">
        <w:trPr>
          <w:trHeight w:val="195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73" w:rsidRDefault="00574A73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Беларусь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74A73" w:rsidTr="00574A73">
        <w:trPr>
          <w:trHeight w:val="553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Заболеваемость </w:t>
            </w:r>
            <w:proofErr w:type="gramStart"/>
            <w:r>
              <w:rPr>
                <w:color w:val="000000"/>
                <w:sz w:val="24"/>
                <w:szCs w:val="24"/>
              </w:rPr>
              <w:t>западно-европейским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клещевым энцефалитом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74A73" w:rsidRDefault="00574A73" w:rsidP="006324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обруйск</w:t>
            </w:r>
            <w:proofErr w:type="spellEnd"/>
            <w:r>
              <w:rPr>
                <w:color w:val="000000"/>
              </w:rPr>
              <w:t xml:space="preserve"> и район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74A73" w:rsidTr="00574A73">
        <w:trPr>
          <w:trHeight w:val="185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73" w:rsidRDefault="00574A73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Беларусь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0,02</w:t>
            </w:r>
          </w:p>
        </w:tc>
      </w:tr>
      <w:tr w:rsidR="00574A73" w:rsidTr="00574A73">
        <w:trPr>
          <w:trHeight w:val="195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Заболеваемость</w:t>
            </w:r>
          </w:p>
          <w:p w:rsidR="00574A73" w:rsidRDefault="00574A73" w:rsidP="006324D3">
            <w:pPr>
              <w:tabs>
                <w:tab w:val="left" w:pos="850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Лайм-</w:t>
            </w:r>
            <w:proofErr w:type="spellStart"/>
            <w:r>
              <w:rPr>
                <w:color w:val="000000"/>
                <w:sz w:val="24"/>
                <w:szCs w:val="24"/>
              </w:rPr>
              <w:t>боррелиозом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74A73" w:rsidRDefault="00574A73" w:rsidP="006324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обруйск</w:t>
            </w:r>
            <w:proofErr w:type="spellEnd"/>
            <w:r>
              <w:rPr>
                <w:color w:val="000000"/>
              </w:rPr>
              <w:t xml:space="preserve"> и район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7,72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14,18</w:t>
            </w:r>
          </w:p>
        </w:tc>
      </w:tr>
      <w:tr w:rsidR="00574A73" w:rsidTr="00574A73">
        <w:trPr>
          <w:trHeight w:val="195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6324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73" w:rsidRDefault="00574A73" w:rsidP="0063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Республика </w:t>
            </w:r>
            <w:r>
              <w:rPr>
                <w:color w:val="000000"/>
              </w:rPr>
              <w:lastRenderedPageBreak/>
              <w:t>Беларусь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17,15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13,79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73" w:rsidRDefault="00574A73" w:rsidP="00574A73">
            <w:pPr>
              <w:jc w:val="center"/>
            </w:pPr>
            <w:r>
              <w:rPr>
                <w:color w:val="000000"/>
              </w:rPr>
              <w:t>14.03</w:t>
            </w:r>
          </w:p>
        </w:tc>
      </w:tr>
    </w:tbl>
    <w:p w:rsidR="00574A73" w:rsidRPr="00AC63D0" w:rsidRDefault="00574A73" w:rsidP="00574A73">
      <w:pPr>
        <w:ind w:firstLine="709"/>
        <w:jc w:val="center"/>
        <w:rPr>
          <w:sz w:val="24"/>
          <w:szCs w:val="24"/>
        </w:rPr>
      </w:pPr>
    </w:p>
    <w:p w:rsidR="00574A73" w:rsidRPr="00A837C5" w:rsidRDefault="00574A73" w:rsidP="00574A73">
      <w:pPr>
        <w:ind w:firstLine="567"/>
        <w:jc w:val="both"/>
        <w:rPr>
          <w:bCs/>
          <w:sz w:val="28"/>
          <w:szCs w:val="28"/>
        </w:rPr>
      </w:pPr>
      <w:r w:rsidRPr="00A837C5">
        <w:rPr>
          <w:bCs/>
          <w:sz w:val="28"/>
          <w:szCs w:val="28"/>
        </w:rPr>
        <w:t xml:space="preserve">На территории </w:t>
      </w:r>
      <w:proofErr w:type="spellStart"/>
      <w:r w:rsidRPr="00A837C5">
        <w:rPr>
          <w:bCs/>
          <w:sz w:val="28"/>
          <w:szCs w:val="28"/>
        </w:rPr>
        <w:t>Бобруйского</w:t>
      </w:r>
      <w:proofErr w:type="spellEnd"/>
      <w:r w:rsidRPr="00A837C5">
        <w:rPr>
          <w:bCs/>
          <w:sz w:val="28"/>
          <w:szCs w:val="28"/>
        </w:rPr>
        <w:t xml:space="preserve"> района имеется 6 мест сжигания сибиреязвенного скота, где регистрировались в прошлые годы заболевания скота сибирской </w:t>
      </w:r>
      <w:proofErr w:type="gramStart"/>
      <w:r w:rsidRPr="00A837C5">
        <w:rPr>
          <w:bCs/>
          <w:sz w:val="28"/>
          <w:szCs w:val="28"/>
        </w:rPr>
        <w:t>язвой</w:t>
      </w:r>
      <w:proofErr w:type="gramEnd"/>
      <w:r w:rsidRPr="00A837C5">
        <w:rPr>
          <w:bCs/>
          <w:sz w:val="28"/>
          <w:szCs w:val="28"/>
        </w:rPr>
        <w:t xml:space="preserve"> и проводилось его сжигание.</w:t>
      </w:r>
    </w:p>
    <w:p w:rsidR="00574A73" w:rsidRDefault="00574A73" w:rsidP="00574A73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jc w:val="both"/>
        <w:rPr>
          <w:rFonts w:eastAsia="PMingLiU"/>
          <w:sz w:val="28"/>
          <w:szCs w:val="28"/>
          <w:lang w:eastAsia="zh-TW"/>
        </w:rPr>
      </w:pPr>
      <w:r w:rsidRPr="00D87D9F">
        <w:rPr>
          <w:rFonts w:eastAsia="PMingLiU"/>
          <w:sz w:val="28"/>
          <w:szCs w:val="28"/>
          <w:lang w:eastAsia="zh-TW"/>
        </w:rPr>
        <w:tab/>
        <w:t>Организована и проведена профилактическая вакцинация против сибирской язвы работников ОАО «</w:t>
      </w:r>
      <w:proofErr w:type="spellStart"/>
      <w:r w:rsidRPr="00D87D9F">
        <w:rPr>
          <w:rFonts w:eastAsia="PMingLiU"/>
          <w:sz w:val="28"/>
          <w:szCs w:val="28"/>
          <w:lang w:eastAsia="zh-TW"/>
        </w:rPr>
        <w:t>Бобруйский</w:t>
      </w:r>
      <w:proofErr w:type="spellEnd"/>
      <w:r w:rsidRPr="00D87D9F">
        <w:rPr>
          <w:rFonts w:eastAsia="PMingLiU"/>
          <w:sz w:val="28"/>
          <w:szCs w:val="28"/>
          <w:lang w:eastAsia="zh-TW"/>
        </w:rPr>
        <w:t xml:space="preserve"> кожевенный комбинат, ОАО «</w:t>
      </w:r>
      <w:proofErr w:type="spellStart"/>
      <w:r w:rsidRPr="00D87D9F">
        <w:rPr>
          <w:rFonts w:eastAsia="PMingLiU"/>
          <w:sz w:val="28"/>
          <w:szCs w:val="28"/>
          <w:lang w:eastAsia="zh-TW"/>
        </w:rPr>
        <w:t>Бобруйский</w:t>
      </w:r>
      <w:proofErr w:type="spellEnd"/>
      <w:r w:rsidRPr="00D87D9F">
        <w:rPr>
          <w:rFonts w:eastAsia="PMingLiU"/>
          <w:sz w:val="28"/>
          <w:szCs w:val="28"/>
          <w:lang w:eastAsia="zh-TW"/>
        </w:rPr>
        <w:t xml:space="preserve"> мясокомбинат</w:t>
      </w:r>
      <w:proofErr w:type="gramStart"/>
      <w:r w:rsidRPr="00D87D9F">
        <w:rPr>
          <w:rFonts w:eastAsia="PMingLiU"/>
          <w:sz w:val="28"/>
          <w:szCs w:val="28"/>
          <w:lang w:eastAsia="zh-TW"/>
        </w:rPr>
        <w:t>»-</w:t>
      </w:r>
      <w:proofErr w:type="gramEnd"/>
      <w:r w:rsidRPr="00D87D9F">
        <w:rPr>
          <w:rFonts w:eastAsia="PMingLiU"/>
          <w:sz w:val="28"/>
          <w:szCs w:val="28"/>
          <w:lang w:eastAsia="zh-TW"/>
        </w:rPr>
        <w:t>выполнено первая вакцинация-6, вторая вакцинация -5, ревакцинация 189.</w:t>
      </w:r>
    </w:p>
    <w:p w:rsidR="00574A73" w:rsidRDefault="00574A73" w:rsidP="00574A73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jc w:val="both"/>
        <w:rPr>
          <w:sz w:val="28"/>
          <w:szCs w:val="28"/>
        </w:rPr>
      </w:pPr>
      <w:r>
        <w:rPr>
          <w:rFonts w:eastAsia="PMingLiU"/>
          <w:sz w:val="28"/>
          <w:szCs w:val="28"/>
          <w:lang w:eastAsia="zh-TW"/>
        </w:rPr>
        <w:tab/>
      </w:r>
      <w:r w:rsidRPr="0026044F">
        <w:rPr>
          <w:sz w:val="28"/>
          <w:szCs w:val="28"/>
        </w:rPr>
        <w:t xml:space="preserve">В результате проводимой целенаправленной работы за последние годы в </w:t>
      </w:r>
      <w:proofErr w:type="spellStart"/>
      <w:r w:rsidRPr="0026044F">
        <w:rPr>
          <w:sz w:val="28"/>
          <w:szCs w:val="28"/>
        </w:rPr>
        <w:t>г</w:t>
      </w:r>
      <w:proofErr w:type="gramStart"/>
      <w:r w:rsidRPr="0026044F">
        <w:rPr>
          <w:sz w:val="28"/>
          <w:szCs w:val="28"/>
        </w:rPr>
        <w:t>.Б</w:t>
      </w:r>
      <w:proofErr w:type="gramEnd"/>
      <w:r w:rsidRPr="0026044F">
        <w:rPr>
          <w:sz w:val="28"/>
          <w:szCs w:val="28"/>
        </w:rPr>
        <w:t>обруйске</w:t>
      </w:r>
      <w:proofErr w:type="spellEnd"/>
      <w:r w:rsidRPr="0026044F">
        <w:rPr>
          <w:sz w:val="28"/>
          <w:szCs w:val="28"/>
        </w:rPr>
        <w:t xml:space="preserve"> и районе не регистрировались случаи заболеваний, а также чрезвычайные ситуации, связанные с радиационным и химическим факторами и требующие проведения мероприятий по санитарной охране территории. </w:t>
      </w:r>
    </w:p>
    <w:p w:rsidR="00574A73" w:rsidRPr="0026044F" w:rsidRDefault="00574A73" w:rsidP="00574A73">
      <w:pPr>
        <w:widowControl w:val="0"/>
        <w:pBdr>
          <w:left w:val="single" w:sz="6" w:space="0" w:color="FFFFFF"/>
          <w:bottom w:val="single" w:sz="6" w:space="31" w:color="FFFFFF"/>
        </w:pBdr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26044F">
        <w:rPr>
          <w:sz w:val="28"/>
          <w:szCs w:val="28"/>
        </w:rPr>
        <w:t>С целью выполнения показателя 3.</w:t>
      </w:r>
      <w:r w:rsidRPr="0026044F">
        <w:rPr>
          <w:sz w:val="28"/>
          <w:szCs w:val="28"/>
          <w:lang w:val="en-US"/>
        </w:rPr>
        <w:t>d</w:t>
      </w:r>
      <w:r w:rsidRPr="0026044F">
        <w:rPr>
          <w:sz w:val="28"/>
          <w:szCs w:val="28"/>
        </w:rPr>
        <w:t>.1.</w:t>
      </w:r>
      <w:r w:rsidRPr="0026044F">
        <w:rPr>
          <w:b/>
          <w:sz w:val="28"/>
          <w:szCs w:val="28"/>
        </w:rPr>
        <w:t xml:space="preserve"> </w:t>
      </w:r>
      <w:r w:rsidRPr="0026044F">
        <w:rPr>
          <w:sz w:val="28"/>
          <w:szCs w:val="28"/>
        </w:rPr>
        <w:t>необходимо в 202</w:t>
      </w:r>
      <w:r>
        <w:rPr>
          <w:sz w:val="28"/>
          <w:szCs w:val="28"/>
        </w:rPr>
        <w:t>2</w:t>
      </w:r>
      <w:r w:rsidRPr="0026044F">
        <w:rPr>
          <w:sz w:val="28"/>
          <w:szCs w:val="28"/>
        </w:rPr>
        <w:t xml:space="preserve"> году продолжить пропаганду зна</w:t>
      </w:r>
      <w:bookmarkStart w:id="0" w:name="_GoBack"/>
      <w:bookmarkEnd w:id="0"/>
      <w:r w:rsidRPr="0026044F">
        <w:rPr>
          <w:sz w:val="28"/>
          <w:szCs w:val="28"/>
        </w:rPr>
        <w:t>ний среди населения о государственной системе защиты территорий и проживающих на ней людей от последствий чрезвычайных ситуаций в области общественного здоровья. Пропаганда знаний среди целевых групп населения о задачах по противодействию последствиям чрезвычайных ситуаций в области общественного здравоохранения. Обучение населения мерам защиты от экстремальных метеорологических явлений в связи с изменениями климата.</w:t>
      </w:r>
    </w:p>
    <w:p w:rsidR="006324D3" w:rsidRPr="006924A0" w:rsidRDefault="006324D3" w:rsidP="006324D3">
      <w:pPr>
        <w:pStyle w:val="ad"/>
        <w:tabs>
          <w:tab w:val="left" w:pos="0"/>
        </w:tabs>
        <w:jc w:val="both"/>
        <w:rPr>
          <w:rFonts w:ascii="Times New Roman" w:hAnsi="Times New Roman" w:cs="Times New Roman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6324D3" w:rsidRPr="006324D3" w:rsidTr="006324D3">
        <w:tc>
          <w:tcPr>
            <w:tcW w:w="2660" w:type="dxa"/>
            <w:hideMark/>
          </w:tcPr>
          <w:p w:rsidR="006324D3" w:rsidRPr="00B85707" w:rsidRDefault="006324D3" w:rsidP="006324D3">
            <w:pPr>
              <w:rPr>
                <w:b/>
                <w:sz w:val="28"/>
                <w:szCs w:val="28"/>
              </w:rPr>
            </w:pPr>
            <w:r w:rsidRPr="00B85707">
              <w:rPr>
                <w:b/>
                <w:sz w:val="28"/>
                <w:szCs w:val="28"/>
              </w:rPr>
              <w:t>Показатель 3.9.1</w:t>
            </w:r>
          </w:p>
          <w:p w:rsidR="006324D3" w:rsidRPr="006324D3" w:rsidRDefault="006324D3" w:rsidP="006324D3">
            <w:pPr>
              <w:rPr>
                <w:color w:val="002060"/>
                <w:sz w:val="28"/>
                <w:szCs w:val="28"/>
              </w:rPr>
            </w:pPr>
            <w:r w:rsidRPr="00B85707">
              <w:rPr>
                <w:b/>
                <w:sz w:val="28"/>
                <w:szCs w:val="28"/>
              </w:rPr>
              <w:t>(с 2022г</w:t>
            </w:r>
            <w:r w:rsidRPr="00B85707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6324D3" w:rsidRPr="006324D3" w:rsidRDefault="006324D3" w:rsidP="006324D3">
            <w:pPr>
              <w:pStyle w:val="af7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324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«Смертность от загрязнения воздуха в жилых помещениях и атмосферного воздуха»</w:t>
            </w:r>
          </w:p>
        </w:tc>
      </w:tr>
    </w:tbl>
    <w:p w:rsidR="006324D3" w:rsidRPr="006924A0" w:rsidRDefault="006324D3" w:rsidP="006324D3">
      <w:pPr>
        <w:pStyle w:val="ad"/>
        <w:tabs>
          <w:tab w:val="left" w:pos="0"/>
        </w:tabs>
        <w:jc w:val="both"/>
        <w:rPr>
          <w:rFonts w:ascii="Times New Roman" w:hAnsi="Times New Roman" w:cs="Times New Roman"/>
          <w:color w:val="2F5496" w:themeColor="accent1" w:themeShade="BF"/>
          <w:szCs w:val="28"/>
          <w:lang w:val="ru-RU"/>
        </w:rPr>
      </w:pPr>
    </w:p>
    <w:p w:rsidR="006324D3" w:rsidRPr="00044057" w:rsidRDefault="006324D3" w:rsidP="006324D3">
      <w:pPr>
        <w:ind w:firstLine="567"/>
        <w:jc w:val="both"/>
        <w:rPr>
          <w:color w:val="000000"/>
          <w:sz w:val="28"/>
          <w:szCs w:val="28"/>
        </w:rPr>
      </w:pPr>
      <w:r w:rsidRPr="006924A0">
        <w:rPr>
          <w:sz w:val="28"/>
          <w:szCs w:val="28"/>
        </w:rPr>
        <w:t xml:space="preserve">Сеть мониторинга атмосферного </w:t>
      </w:r>
      <w:r w:rsidRPr="00044057">
        <w:rPr>
          <w:sz w:val="28"/>
          <w:szCs w:val="28"/>
        </w:rPr>
        <w:t xml:space="preserve">воздуха в г. Бобруйске создана в 1983 году и включает два пункта наблюдений (посты) с дискретным (трехкратным) отбором проб: 2 стационарные станции, </w:t>
      </w:r>
      <w:r w:rsidRPr="00044057">
        <w:rPr>
          <w:color w:val="000000"/>
          <w:sz w:val="28"/>
          <w:szCs w:val="28"/>
        </w:rPr>
        <w:t xml:space="preserve">расположенные на улицах </w:t>
      </w:r>
      <w:proofErr w:type="spellStart"/>
      <w:r w:rsidRPr="00044057">
        <w:rPr>
          <w:color w:val="000000"/>
          <w:sz w:val="28"/>
          <w:szCs w:val="28"/>
        </w:rPr>
        <w:t>Лынькова</w:t>
      </w:r>
      <w:proofErr w:type="spellEnd"/>
      <w:r w:rsidRPr="00044057">
        <w:rPr>
          <w:color w:val="000000"/>
          <w:sz w:val="28"/>
          <w:szCs w:val="28"/>
        </w:rPr>
        <w:t>, 12 (№ 1) и Минская, 9 (№ 2), а также лабораторией УЗ «</w:t>
      </w:r>
      <w:proofErr w:type="spellStart"/>
      <w:r w:rsidRPr="00044057">
        <w:rPr>
          <w:color w:val="000000"/>
          <w:sz w:val="28"/>
          <w:szCs w:val="28"/>
        </w:rPr>
        <w:t>Бобруйский</w:t>
      </w:r>
      <w:proofErr w:type="spellEnd"/>
      <w:r w:rsidRPr="00044057">
        <w:rPr>
          <w:color w:val="000000"/>
          <w:sz w:val="28"/>
          <w:szCs w:val="28"/>
        </w:rPr>
        <w:t xml:space="preserve"> зональный центр гигиены и эпидемиологии»</w:t>
      </w:r>
      <w:r>
        <w:rPr>
          <w:color w:val="000000"/>
          <w:sz w:val="28"/>
          <w:szCs w:val="28"/>
        </w:rPr>
        <w:t xml:space="preserve"> (далее УЗ «БЗЦГЭ»)</w:t>
      </w:r>
      <w:r w:rsidRPr="00044057">
        <w:rPr>
          <w:color w:val="000000"/>
          <w:sz w:val="28"/>
          <w:szCs w:val="28"/>
        </w:rPr>
        <w:t>.</w:t>
      </w:r>
    </w:p>
    <w:p w:rsidR="006324D3" w:rsidRDefault="006324D3" w:rsidP="006324D3">
      <w:pPr>
        <w:ind w:firstLine="567"/>
        <w:jc w:val="both"/>
        <w:rPr>
          <w:sz w:val="28"/>
          <w:szCs w:val="28"/>
        </w:rPr>
      </w:pPr>
      <w:r w:rsidRPr="00C651B8">
        <w:rPr>
          <w:sz w:val="28"/>
          <w:szCs w:val="28"/>
        </w:rPr>
        <w:t xml:space="preserve">Источниками загрязнения воздуха </w:t>
      </w:r>
      <w:proofErr w:type="spellStart"/>
      <w:r w:rsidRPr="00C651B8">
        <w:rPr>
          <w:sz w:val="28"/>
          <w:szCs w:val="28"/>
        </w:rPr>
        <w:t>г</w:t>
      </w:r>
      <w:proofErr w:type="gramStart"/>
      <w:r w:rsidRPr="00C651B8">
        <w:rPr>
          <w:sz w:val="28"/>
          <w:szCs w:val="28"/>
        </w:rPr>
        <w:t>.Б</w:t>
      </w:r>
      <w:proofErr w:type="gramEnd"/>
      <w:r w:rsidRPr="00C651B8">
        <w:rPr>
          <w:sz w:val="28"/>
          <w:szCs w:val="28"/>
        </w:rPr>
        <w:t>обруйска</w:t>
      </w:r>
      <w:proofErr w:type="spellEnd"/>
      <w:r w:rsidRPr="00C651B8">
        <w:rPr>
          <w:sz w:val="28"/>
          <w:szCs w:val="28"/>
        </w:rPr>
        <w:t xml:space="preserve"> по</w:t>
      </w:r>
      <w:r>
        <w:rPr>
          <w:sz w:val="28"/>
          <w:szCs w:val="28"/>
        </w:rPr>
        <w:t>-</w:t>
      </w:r>
      <w:r w:rsidRPr="00C651B8">
        <w:rPr>
          <w:sz w:val="28"/>
          <w:szCs w:val="28"/>
        </w:rPr>
        <w:t xml:space="preserve">прежнему являются предприятия теплоэнергетики, нефтехимии и автотранспорт. Основные стационарные источники загрязнения атмосферного воздуха сосредоточены в крупных промышленных узлах </w:t>
      </w:r>
      <w:proofErr w:type="spellStart"/>
      <w:r w:rsidRPr="00C651B8">
        <w:rPr>
          <w:sz w:val="28"/>
          <w:szCs w:val="28"/>
        </w:rPr>
        <w:t>г</w:t>
      </w:r>
      <w:proofErr w:type="gramStart"/>
      <w:r w:rsidRPr="00C651B8">
        <w:rPr>
          <w:sz w:val="28"/>
          <w:szCs w:val="28"/>
        </w:rPr>
        <w:t>.Б</w:t>
      </w:r>
      <w:proofErr w:type="gramEnd"/>
      <w:r w:rsidRPr="00C651B8">
        <w:rPr>
          <w:sz w:val="28"/>
          <w:szCs w:val="28"/>
        </w:rPr>
        <w:t>обруйска</w:t>
      </w:r>
      <w:proofErr w:type="spellEnd"/>
      <w:r w:rsidRPr="00C651B8">
        <w:rPr>
          <w:sz w:val="28"/>
          <w:szCs w:val="28"/>
        </w:rPr>
        <w:t xml:space="preserve"> (ОАО «</w:t>
      </w:r>
      <w:proofErr w:type="spellStart"/>
      <w:r w:rsidRPr="00C651B8">
        <w:rPr>
          <w:sz w:val="28"/>
          <w:szCs w:val="28"/>
        </w:rPr>
        <w:t>Белшина</w:t>
      </w:r>
      <w:proofErr w:type="spellEnd"/>
      <w:r w:rsidRPr="00C651B8">
        <w:rPr>
          <w:sz w:val="28"/>
          <w:szCs w:val="28"/>
        </w:rPr>
        <w:t>» ОАО «Управляющая компания «</w:t>
      </w:r>
      <w:proofErr w:type="spellStart"/>
      <w:r w:rsidRPr="00C651B8">
        <w:rPr>
          <w:sz w:val="28"/>
          <w:szCs w:val="28"/>
        </w:rPr>
        <w:t>Бобруйскагромаш</w:t>
      </w:r>
      <w:proofErr w:type="spellEnd"/>
      <w:r w:rsidRPr="00C651B8">
        <w:rPr>
          <w:sz w:val="28"/>
          <w:szCs w:val="28"/>
        </w:rPr>
        <w:t>», ОАО «</w:t>
      </w:r>
      <w:proofErr w:type="spellStart"/>
      <w:r w:rsidRPr="00C651B8">
        <w:rPr>
          <w:sz w:val="28"/>
          <w:szCs w:val="28"/>
        </w:rPr>
        <w:t>Бобруйский</w:t>
      </w:r>
      <w:proofErr w:type="spellEnd"/>
      <w:r w:rsidRPr="00C651B8">
        <w:rPr>
          <w:sz w:val="28"/>
          <w:szCs w:val="28"/>
        </w:rPr>
        <w:t xml:space="preserve"> завод крупного домостроения», Могилевское РУН электроэнергетики «</w:t>
      </w:r>
      <w:proofErr w:type="spellStart"/>
      <w:r w:rsidRPr="00C651B8">
        <w:rPr>
          <w:sz w:val="28"/>
          <w:szCs w:val="28"/>
        </w:rPr>
        <w:t>Могилевэнерго</w:t>
      </w:r>
      <w:proofErr w:type="spellEnd"/>
      <w:r w:rsidRPr="00C651B8">
        <w:rPr>
          <w:sz w:val="28"/>
          <w:szCs w:val="28"/>
        </w:rPr>
        <w:t>», ОАО «</w:t>
      </w:r>
      <w:proofErr w:type="spellStart"/>
      <w:r w:rsidRPr="00C651B8">
        <w:rPr>
          <w:sz w:val="28"/>
          <w:szCs w:val="28"/>
        </w:rPr>
        <w:t>ФанДОК</w:t>
      </w:r>
      <w:proofErr w:type="spellEnd"/>
      <w:r w:rsidRPr="00C651B8">
        <w:rPr>
          <w:sz w:val="28"/>
          <w:szCs w:val="28"/>
        </w:rPr>
        <w:t>» ОАО «</w:t>
      </w:r>
      <w:proofErr w:type="spellStart"/>
      <w:r w:rsidRPr="00C651B8">
        <w:rPr>
          <w:sz w:val="28"/>
          <w:szCs w:val="28"/>
        </w:rPr>
        <w:t>Бобруйский</w:t>
      </w:r>
      <w:proofErr w:type="spellEnd"/>
      <w:r w:rsidRPr="00C651B8">
        <w:rPr>
          <w:sz w:val="28"/>
          <w:szCs w:val="28"/>
        </w:rPr>
        <w:t xml:space="preserve"> завод тракторных деталей и агрегатов», ЗАО «</w:t>
      </w:r>
      <w:proofErr w:type="spellStart"/>
      <w:r w:rsidRPr="00C651B8">
        <w:rPr>
          <w:sz w:val="28"/>
          <w:szCs w:val="28"/>
        </w:rPr>
        <w:t>Бобру</w:t>
      </w:r>
      <w:r>
        <w:rPr>
          <w:sz w:val="28"/>
          <w:szCs w:val="28"/>
        </w:rPr>
        <w:t>й</w:t>
      </w:r>
      <w:r w:rsidRPr="00C651B8">
        <w:rPr>
          <w:sz w:val="28"/>
          <w:szCs w:val="28"/>
        </w:rPr>
        <w:t>ский</w:t>
      </w:r>
      <w:proofErr w:type="spellEnd"/>
      <w:r w:rsidRPr="00C651B8">
        <w:rPr>
          <w:sz w:val="28"/>
          <w:szCs w:val="28"/>
        </w:rPr>
        <w:t xml:space="preserve"> </w:t>
      </w:r>
      <w:proofErr w:type="spellStart"/>
      <w:r w:rsidRPr="00C651B8">
        <w:rPr>
          <w:sz w:val="28"/>
          <w:szCs w:val="28"/>
        </w:rPr>
        <w:t>бровар</w:t>
      </w:r>
      <w:proofErr w:type="spellEnd"/>
      <w:r w:rsidRPr="00C651B8">
        <w:rPr>
          <w:sz w:val="28"/>
          <w:szCs w:val="28"/>
        </w:rPr>
        <w:t>», ОАО «</w:t>
      </w:r>
      <w:proofErr w:type="spellStart"/>
      <w:r w:rsidRPr="00C651B8">
        <w:rPr>
          <w:sz w:val="28"/>
          <w:szCs w:val="28"/>
        </w:rPr>
        <w:t>Бобруйский</w:t>
      </w:r>
      <w:proofErr w:type="spellEnd"/>
      <w:r w:rsidRPr="00C651B8">
        <w:rPr>
          <w:sz w:val="28"/>
          <w:szCs w:val="28"/>
        </w:rPr>
        <w:t xml:space="preserve"> мясокомбинат», ООО «</w:t>
      </w:r>
      <w:proofErr w:type="spellStart"/>
      <w:r w:rsidRPr="00C651B8">
        <w:rPr>
          <w:sz w:val="28"/>
          <w:szCs w:val="28"/>
        </w:rPr>
        <w:t>Бобруйский</w:t>
      </w:r>
      <w:proofErr w:type="spellEnd"/>
      <w:r w:rsidRPr="00C651B8">
        <w:rPr>
          <w:sz w:val="28"/>
          <w:szCs w:val="28"/>
        </w:rPr>
        <w:t xml:space="preserve"> комбинат хлебопродуктов).</w:t>
      </w:r>
    </w:p>
    <w:p w:rsidR="006324D3" w:rsidRPr="00044057" w:rsidRDefault="006324D3" w:rsidP="006324D3">
      <w:pPr>
        <w:ind w:firstLine="567"/>
        <w:jc w:val="both"/>
        <w:rPr>
          <w:color w:val="000000"/>
          <w:sz w:val="28"/>
          <w:szCs w:val="28"/>
        </w:rPr>
      </w:pPr>
      <w:r w:rsidRPr="00044057">
        <w:rPr>
          <w:color w:val="000000"/>
          <w:sz w:val="28"/>
          <w:szCs w:val="28"/>
        </w:rPr>
        <w:t xml:space="preserve">На посту №1 осуществляется контроль концентраций твердых частиц суммарно, серы диоксида, углерода оксида, азота диоксида, азота оксида, фенола, формальдегида, </w:t>
      </w:r>
      <w:proofErr w:type="spellStart"/>
      <w:r w:rsidRPr="00044057">
        <w:rPr>
          <w:color w:val="000000"/>
          <w:sz w:val="28"/>
          <w:szCs w:val="28"/>
        </w:rPr>
        <w:t>бен</w:t>
      </w:r>
      <w:proofErr w:type="gramStart"/>
      <w:r w:rsidRPr="00044057">
        <w:rPr>
          <w:color w:val="000000"/>
          <w:sz w:val="28"/>
          <w:szCs w:val="28"/>
        </w:rPr>
        <w:t>з</w:t>
      </w:r>
      <w:proofErr w:type="spellEnd"/>
      <w:r w:rsidRPr="00044057">
        <w:rPr>
          <w:color w:val="000000"/>
          <w:sz w:val="28"/>
          <w:szCs w:val="28"/>
        </w:rPr>
        <w:t>(</w:t>
      </w:r>
      <w:proofErr w:type="gramEnd"/>
      <w:r w:rsidRPr="00044057">
        <w:rPr>
          <w:color w:val="000000"/>
          <w:sz w:val="28"/>
          <w:szCs w:val="28"/>
        </w:rPr>
        <w:t>а)</w:t>
      </w:r>
      <w:proofErr w:type="spellStart"/>
      <w:r w:rsidRPr="00044057">
        <w:rPr>
          <w:color w:val="000000"/>
          <w:sz w:val="28"/>
          <w:szCs w:val="28"/>
        </w:rPr>
        <w:t>пирена</w:t>
      </w:r>
      <w:proofErr w:type="spellEnd"/>
      <w:r w:rsidRPr="00044057">
        <w:rPr>
          <w:color w:val="000000"/>
          <w:sz w:val="28"/>
          <w:szCs w:val="28"/>
        </w:rPr>
        <w:t>, а также метеорологических параметров (направление и скорость ветра, атмосферное давление, температура и относительная влажность атмосферного воздуха) и состояние погоды.</w:t>
      </w:r>
    </w:p>
    <w:p w:rsidR="006324D3" w:rsidRPr="00044057" w:rsidRDefault="006324D3" w:rsidP="006324D3">
      <w:pPr>
        <w:ind w:firstLine="567"/>
        <w:jc w:val="both"/>
        <w:rPr>
          <w:color w:val="000000"/>
          <w:sz w:val="28"/>
          <w:szCs w:val="28"/>
        </w:rPr>
      </w:pPr>
      <w:r w:rsidRPr="00044057">
        <w:rPr>
          <w:color w:val="000000"/>
          <w:sz w:val="28"/>
          <w:szCs w:val="28"/>
        </w:rPr>
        <w:t xml:space="preserve">На посту №2 контролируются концентрации твердых частиц суммарно, серы диоксида, углерода оксида, азота диоксида, азота оксида, фенола, формальдегида, свинца, кадмия, метеорологические параметры и состояние погоды. </w:t>
      </w:r>
    </w:p>
    <w:p w:rsidR="006324D3" w:rsidRDefault="006324D3" w:rsidP="006324D3">
      <w:pPr>
        <w:ind w:firstLine="567"/>
        <w:jc w:val="both"/>
        <w:rPr>
          <w:sz w:val="28"/>
          <w:szCs w:val="28"/>
        </w:rPr>
      </w:pPr>
      <w:r w:rsidRPr="0004405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УЗ «БЗЦГЭ»</w:t>
      </w:r>
      <w:r w:rsidRPr="00044057">
        <w:rPr>
          <w:color w:val="000000"/>
          <w:sz w:val="28"/>
          <w:szCs w:val="28"/>
        </w:rPr>
        <w:t xml:space="preserve"> организован социально-гигиенический мониторинг состояния атмосферного воздуха, который проводится 2 раза в месяц в 6 мониторинговых </w:t>
      </w:r>
      <w:r w:rsidRPr="00044057">
        <w:rPr>
          <w:color w:val="000000"/>
          <w:sz w:val="28"/>
          <w:szCs w:val="28"/>
        </w:rPr>
        <w:lastRenderedPageBreak/>
        <w:t xml:space="preserve">точках в </w:t>
      </w:r>
      <w:proofErr w:type="spellStart"/>
      <w:r w:rsidRPr="00044057">
        <w:rPr>
          <w:color w:val="000000"/>
          <w:sz w:val="28"/>
          <w:szCs w:val="28"/>
        </w:rPr>
        <w:t>г</w:t>
      </w:r>
      <w:proofErr w:type="gramStart"/>
      <w:r w:rsidRPr="00044057">
        <w:rPr>
          <w:color w:val="000000"/>
          <w:sz w:val="28"/>
          <w:szCs w:val="28"/>
        </w:rPr>
        <w:t>.Б</w:t>
      </w:r>
      <w:proofErr w:type="gramEnd"/>
      <w:r w:rsidRPr="00044057">
        <w:rPr>
          <w:color w:val="000000"/>
          <w:sz w:val="28"/>
          <w:szCs w:val="28"/>
        </w:rPr>
        <w:t>обруйска</w:t>
      </w:r>
      <w:proofErr w:type="spellEnd"/>
      <w:r w:rsidRPr="00044057">
        <w:rPr>
          <w:color w:val="000000"/>
          <w:sz w:val="28"/>
          <w:szCs w:val="28"/>
        </w:rPr>
        <w:t xml:space="preserve"> по 11 ингредиентам (</w:t>
      </w:r>
      <w:proofErr w:type="spellStart"/>
      <w:r w:rsidRPr="00044057">
        <w:rPr>
          <w:color w:val="000000"/>
          <w:sz w:val="28"/>
          <w:szCs w:val="28"/>
        </w:rPr>
        <w:t>т.в</w:t>
      </w:r>
      <w:proofErr w:type="spellEnd"/>
      <w:r w:rsidRPr="00044057">
        <w:rPr>
          <w:color w:val="000000"/>
          <w:sz w:val="28"/>
          <w:szCs w:val="28"/>
        </w:rPr>
        <w:t xml:space="preserve">. частицы, диоксид азота, оксид углерода, фенол, формальдегид, аммиак, бензол, ксилол, стирол, толуол, этилбензол). Кроме того, лаборатория производит отбор проб воздуха на содержание </w:t>
      </w:r>
      <w:proofErr w:type="spellStart"/>
      <w:r w:rsidRPr="00044057">
        <w:rPr>
          <w:color w:val="000000"/>
          <w:sz w:val="28"/>
          <w:szCs w:val="28"/>
        </w:rPr>
        <w:t>бен</w:t>
      </w:r>
      <w:proofErr w:type="gramStart"/>
      <w:r w:rsidRPr="00044057">
        <w:rPr>
          <w:color w:val="000000"/>
          <w:sz w:val="28"/>
          <w:szCs w:val="28"/>
        </w:rPr>
        <w:t>з</w:t>
      </w:r>
      <w:proofErr w:type="spellEnd"/>
      <w:r w:rsidRPr="00044057">
        <w:rPr>
          <w:color w:val="000000"/>
          <w:sz w:val="28"/>
          <w:szCs w:val="28"/>
        </w:rPr>
        <w:t>(</w:t>
      </w:r>
      <w:proofErr w:type="gramEnd"/>
      <w:r w:rsidRPr="00044057">
        <w:rPr>
          <w:color w:val="000000"/>
          <w:sz w:val="28"/>
          <w:szCs w:val="28"/>
        </w:rPr>
        <w:t>а)</w:t>
      </w:r>
      <w:proofErr w:type="spellStart"/>
      <w:r w:rsidRPr="00044057">
        <w:rPr>
          <w:color w:val="000000"/>
          <w:sz w:val="28"/>
          <w:szCs w:val="28"/>
        </w:rPr>
        <w:t>пирена</w:t>
      </w:r>
      <w:proofErr w:type="spellEnd"/>
      <w:r w:rsidRPr="00044057">
        <w:rPr>
          <w:color w:val="000000"/>
          <w:sz w:val="28"/>
          <w:szCs w:val="28"/>
        </w:rPr>
        <w:t xml:space="preserve"> (в отопительный период), свинца, кадмия с последующим направлением для исследований в ГУ «Республиканский центр по </w:t>
      </w:r>
      <w:r w:rsidRPr="00C651B8">
        <w:rPr>
          <w:sz w:val="28"/>
          <w:szCs w:val="28"/>
        </w:rPr>
        <w:t>гидрометеорологии и мониторингу окружающей среды».</w:t>
      </w:r>
      <w:r>
        <w:rPr>
          <w:sz w:val="28"/>
          <w:szCs w:val="28"/>
        </w:rPr>
        <w:t xml:space="preserve"> </w:t>
      </w:r>
    </w:p>
    <w:p w:rsidR="006324D3" w:rsidRDefault="006324D3" w:rsidP="006324D3">
      <w:pPr>
        <w:ind w:firstLine="567"/>
        <w:jc w:val="both"/>
        <w:rPr>
          <w:sz w:val="28"/>
          <w:szCs w:val="28"/>
        </w:rPr>
      </w:pPr>
    </w:p>
    <w:p w:rsidR="006324D3" w:rsidRPr="006924A0" w:rsidRDefault="006324D3" w:rsidP="006324D3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Таблица </w:t>
      </w:r>
      <w:r w:rsidRPr="006924A0">
        <w:rPr>
          <w:sz w:val="18"/>
          <w:szCs w:val="18"/>
        </w:rPr>
        <w:t>УЗ «БЗЦГЭ» социально-гигиенический мониторинг</w:t>
      </w:r>
    </w:p>
    <w:tbl>
      <w:tblPr>
        <w:tblStyle w:val="aff5"/>
        <w:tblW w:w="9180" w:type="dxa"/>
        <w:tblInd w:w="0" w:type="dxa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1134"/>
        <w:gridCol w:w="1134"/>
        <w:gridCol w:w="1134"/>
      </w:tblGrid>
      <w:tr w:rsidR="006324D3" w:rsidTr="006324D3">
        <w:tc>
          <w:tcPr>
            <w:tcW w:w="3510" w:type="dxa"/>
          </w:tcPr>
          <w:p w:rsidR="006324D3" w:rsidRDefault="006324D3" w:rsidP="00632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 w:rsidRPr="006924A0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 w:rsidRPr="006924A0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 w:rsidRPr="006924A0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 w:rsidRPr="006924A0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 w:rsidRPr="006924A0">
              <w:rPr>
                <w:sz w:val="24"/>
                <w:szCs w:val="24"/>
              </w:rPr>
              <w:t>2021 год</w:t>
            </w:r>
          </w:p>
        </w:tc>
      </w:tr>
      <w:tr w:rsidR="006324D3" w:rsidTr="006324D3">
        <w:tc>
          <w:tcPr>
            <w:tcW w:w="3510" w:type="dxa"/>
          </w:tcPr>
          <w:p w:rsidR="006324D3" w:rsidRPr="006924A0" w:rsidRDefault="006324D3" w:rsidP="006324D3">
            <w:pPr>
              <w:jc w:val="both"/>
              <w:rPr>
                <w:sz w:val="24"/>
                <w:szCs w:val="24"/>
              </w:rPr>
            </w:pPr>
            <w:r w:rsidRPr="006924A0">
              <w:rPr>
                <w:sz w:val="24"/>
                <w:szCs w:val="24"/>
              </w:rPr>
              <w:t>Количество проведенных лабораторных исследований (число проб)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 w:rsidRPr="006924A0">
              <w:rPr>
                <w:sz w:val="24"/>
                <w:szCs w:val="24"/>
              </w:rPr>
              <w:t>2744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3213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</w:t>
            </w:r>
          </w:p>
        </w:tc>
      </w:tr>
      <w:tr w:rsidR="006324D3" w:rsidTr="006324D3">
        <w:tc>
          <w:tcPr>
            <w:tcW w:w="3510" w:type="dxa"/>
          </w:tcPr>
          <w:p w:rsidR="006324D3" w:rsidRPr="006924A0" w:rsidRDefault="006324D3" w:rsidP="006324D3">
            <w:pPr>
              <w:jc w:val="both"/>
              <w:rPr>
                <w:sz w:val="24"/>
                <w:szCs w:val="24"/>
              </w:rPr>
            </w:pPr>
            <w:r w:rsidRPr="006924A0">
              <w:rPr>
                <w:sz w:val="24"/>
                <w:szCs w:val="24"/>
              </w:rPr>
              <w:t xml:space="preserve">из них превышает </w:t>
            </w:r>
            <w:proofErr w:type="gramStart"/>
            <w:r w:rsidRPr="006924A0">
              <w:rPr>
                <w:sz w:val="24"/>
                <w:szCs w:val="24"/>
              </w:rPr>
              <w:t>максимальн</w:t>
            </w:r>
            <w:r>
              <w:rPr>
                <w:sz w:val="24"/>
                <w:szCs w:val="24"/>
              </w:rPr>
              <w:t>ую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924A0">
              <w:rPr>
                <w:sz w:val="24"/>
                <w:szCs w:val="24"/>
              </w:rPr>
              <w:t>разовую ПДК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24D3" w:rsidTr="006324D3">
        <w:tc>
          <w:tcPr>
            <w:tcW w:w="3510" w:type="dxa"/>
          </w:tcPr>
          <w:p w:rsidR="006324D3" w:rsidRPr="006924A0" w:rsidRDefault="006324D3" w:rsidP="006324D3">
            <w:pPr>
              <w:jc w:val="both"/>
              <w:rPr>
                <w:sz w:val="24"/>
                <w:szCs w:val="24"/>
              </w:rPr>
            </w:pPr>
            <w:r w:rsidRPr="006924A0">
              <w:rPr>
                <w:sz w:val="24"/>
                <w:szCs w:val="24"/>
              </w:rPr>
              <w:t>Максимальная кратность превышения</w:t>
            </w:r>
            <w:r>
              <w:rPr>
                <w:sz w:val="24"/>
                <w:szCs w:val="24"/>
              </w:rPr>
              <w:t xml:space="preserve"> ПДК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6324D3" w:rsidRPr="006924A0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324D3" w:rsidRDefault="006324D3" w:rsidP="006324D3">
      <w:pPr>
        <w:ind w:firstLine="567"/>
        <w:jc w:val="both"/>
        <w:rPr>
          <w:sz w:val="28"/>
          <w:szCs w:val="28"/>
        </w:rPr>
      </w:pPr>
    </w:p>
    <w:p w:rsidR="006324D3" w:rsidRPr="007B6A11" w:rsidRDefault="006324D3" w:rsidP="006324D3">
      <w:pPr>
        <w:ind w:firstLine="567"/>
        <w:jc w:val="both"/>
        <w:rPr>
          <w:sz w:val="28"/>
          <w:szCs w:val="28"/>
        </w:rPr>
      </w:pPr>
      <w:r w:rsidRPr="00C651B8">
        <w:rPr>
          <w:sz w:val="28"/>
          <w:szCs w:val="28"/>
        </w:rPr>
        <w:t>В 2021 году проведено 3759 исследований атмосферного воздуха населенных мест</w:t>
      </w:r>
      <w:r w:rsidRPr="007B6A11">
        <w:rPr>
          <w:sz w:val="28"/>
          <w:szCs w:val="28"/>
        </w:rPr>
        <w:t>, превышений ПДК не зарегистрировано.</w:t>
      </w:r>
    </w:p>
    <w:p w:rsidR="006324D3" w:rsidRDefault="006324D3" w:rsidP="006324D3">
      <w:pPr>
        <w:pStyle w:val="p2"/>
        <w:shd w:val="clear" w:color="auto" w:fill="FFFFFF"/>
        <w:spacing w:before="0" w:beforeAutospacing="0" w:after="0" w:afterAutospacing="0"/>
        <w:ind w:right="67" w:firstLine="720"/>
        <w:jc w:val="both"/>
        <w:rPr>
          <w:sz w:val="28"/>
          <w:szCs w:val="28"/>
        </w:rPr>
      </w:pPr>
      <w:r w:rsidRPr="00B81050">
        <w:rPr>
          <w:sz w:val="28"/>
          <w:szCs w:val="28"/>
          <w:u w:val="single"/>
        </w:rPr>
        <w:t xml:space="preserve">Тенденции за период 2017-2021 гг. </w:t>
      </w:r>
      <w:r w:rsidRPr="00B81050">
        <w:rPr>
          <w:sz w:val="28"/>
          <w:szCs w:val="28"/>
        </w:rPr>
        <w:t xml:space="preserve">За пятилетний период самый высокий уровень загрязнения воздуха углерода оксидом наблюдался в 2017 г., в последующие годы среднегодовые концентрации снизились. </w:t>
      </w:r>
    </w:p>
    <w:p w:rsidR="006324D3" w:rsidRDefault="006324D3" w:rsidP="006324D3">
      <w:pPr>
        <w:pStyle w:val="p2"/>
        <w:shd w:val="clear" w:color="auto" w:fill="FFFFFF"/>
        <w:spacing w:before="0" w:beforeAutospacing="0" w:after="0" w:afterAutospacing="0"/>
        <w:ind w:right="67" w:firstLine="720"/>
        <w:jc w:val="both"/>
        <w:rPr>
          <w:sz w:val="28"/>
          <w:szCs w:val="28"/>
        </w:rPr>
      </w:pPr>
    </w:p>
    <w:p w:rsidR="006324D3" w:rsidRPr="007B6A11" w:rsidRDefault="006324D3" w:rsidP="006324D3">
      <w:pPr>
        <w:ind w:firstLine="720"/>
        <w:jc w:val="right"/>
        <w:rPr>
          <w:i/>
          <w:sz w:val="24"/>
          <w:szCs w:val="24"/>
        </w:rPr>
      </w:pPr>
      <w:r w:rsidRPr="007B6A11">
        <w:rPr>
          <w:rFonts w:eastAsia="Calibri"/>
          <w:sz w:val="24"/>
          <w:szCs w:val="24"/>
        </w:rPr>
        <w:t>ЦУР 3.9.1. - Индикаторы управленческих решений</w:t>
      </w:r>
    </w:p>
    <w:tbl>
      <w:tblPr>
        <w:tblStyle w:val="aff5"/>
        <w:tblW w:w="78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840"/>
        <w:gridCol w:w="933"/>
        <w:gridCol w:w="1035"/>
        <w:gridCol w:w="1084"/>
        <w:gridCol w:w="992"/>
      </w:tblGrid>
      <w:tr w:rsidR="006324D3" w:rsidRPr="00B73FD3" w:rsidTr="006324D3">
        <w:trPr>
          <w:trHeight w:val="558"/>
          <w:jc w:val="center"/>
        </w:trPr>
        <w:tc>
          <w:tcPr>
            <w:tcW w:w="3840" w:type="dxa"/>
          </w:tcPr>
          <w:p w:rsidR="006324D3" w:rsidRPr="00B73FD3" w:rsidRDefault="006324D3" w:rsidP="006324D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73FD3">
              <w:rPr>
                <w:rFonts w:eastAsia="Calibri"/>
                <w:b/>
                <w:sz w:val="24"/>
                <w:szCs w:val="24"/>
              </w:rPr>
              <w:t>1.31. Валовый выброс загрязняющих веществ</w:t>
            </w:r>
            <w:r w:rsidRPr="00B73FD3">
              <w:rPr>
                <w:rFonts w:eastAsia="Calibri"/>
                <w:sz w:val="24"/>
                <w:szCs w:val="24"/>
              </w:rPr>
              <w:t xml:space="preserve"> </w:t>
            </w:r>
            <w:r w:rsidRPr="00B73FD3">
              <w:rPr>
                <w:rFonts w:eastAsia="Calibri"/>
                <w:b/>
                <w:sz w:val="24"/>
                <w:szCs w:val="24"/>
              </w:rPr>
              <w:t>от стационарных источников</w:t>
            </w:r>
            <w:r w:rsidRPr="00B73FD3">
              <w:rPr>
                <w:rFonts w:eastAsia="Calibri"/>
                <w:sz w:val="24"/>
                <w:szCs w:val="24"/>
              </w:rPr>
              <w:t xml:space="preserve"> </w:t>
            </w:r>
            <w:r w:rsidRPr="00B73FD3">
              <w:rPr>
                <w:rFonts w:eastAsia="Calibri"/>
                <w:i/>
                <w:sz w:val="24"/>
                <w:szCs w:val="24"/>
              </w:rPr>
              <w:t>(тонн в год):</w:t>
            </w:r>
          </w:p>
        </w:tc>
        <w:tc>
          <w:tcPr>
            <w:tcW w:w="933" w:type="dxa"/>
          </w:tcPr>
          <w:p w:rsidR="006324D3" w:rsidRPr="00B73FD3" w:rsidRDefault="006324D3" w:rsidP="006324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</w:t>
            </w:r>
            <w:r w:rsidRPr="00B73FD3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035" w:type="dxa"/>
          </w:tcPr>
          <w:p w:rsidR="006324D3" w:rsidRPr="00B73FD3" w:rsidRDefault="006324D3" w:rsidP="006324D3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FD3">
              <w:rPr>
                <w:rFonts w:eastAsia="Calibri"/>
                <w:sz w:val="24"/>
                <w:szCs w:val="24"/>
              </w:rPr>
              <w:t>2019 г</w:t>
            </w:r>
          </w:p>
        </w:tc>
        <w:tc>
          <w:tcPr>
            <w:tcW w:w="1084" w:type="dxa"/>
          </w:tcPr>
          <w:p w:rsidR="006324D3" w:rsidRPr="00B73FD3" w:rsidRDefault="006324D3" w:rsidP="006324D3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FD3">
              <w:rPr>
                <w:rFonts w:eastAsia="Calibri"/>
                <w:sz w:val="24"/>
                <w:szCs w:val="24"/>
              </w:rPr>
              <w:t>2020 г</w:t>
            </w:r>
          </w:p>
        </w:tc>
        <w:tc>
          <w:tcPr>
            <w:tcW w:w="992" w:type="dxa"/>
          </w:tcPr>
          <w:p w:rsidR="006324D3" w:rsidRPr="00B73FD3" w:rsidRDefault="006324D3" w:rsidP="006324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 г.</w:t>
            </w:r>
          </w:p>
        </w:tc>
      </w:tr>
      <w:tr w:rsidR="006324D3" w:rsidRPr="00B73FD3" w:rsidTr="006324D3">
        <w:trPr>
          <w:trHeight w:val="243"/>
          <w:jc w:val="center"/>
        </w:trPr>
        <w:tc>
          <w:tcPr>
            <w:tcW w:w="3840" w:type="dxa"/>
          </w:tcPr>
          <w:p w:rsidR="006324D3" w:rsidRPr="00B73FD3" w:rsidRDefault="006324D3" w:rsidP="006324D3">
            <w:pPr>
              <w:jc w:val="both"/>
              <w:rPr>
                <w:rFonts w:eastAsia="Calibri"/>
                <w:sz w:val="24"/>
                <w:szCs w:val="24"/>
              </w:rPr>
            </w:pPr>
            <w:r w:rsidRPr="00B73FD3">
              <w:rPr>
                <w:rFonts w:eastAsia="Calibri"/>
                <w:sz w:val="24"/>
                <w:szCs w:val="24"/>
              </w:rPr>
              <w:t>всего,</w:t>
            </w:r>
          </w:p>
        </w:tc>
        <w:tc>
          <w:tcPr>
            <w:tcW w:w="933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6,5</w:t>
            </w:r>
          </w:p>
        </w:tc>
        <w:tc>
          <w:tcPr>
            <w:tcW w:w="1035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6,0</w:t>
            </w:r>
          </w:p>
        </w:tc>
        <w:tc>
          <w:tcPr>
            <w:tcW w:w="1084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5,3</w:t>
            </w:r>
          </w:p>
        </w:tc>
        <w:tc>
          <w:tcPr>
            <w:tcW w:w="992" w:type="dxa"/>
            <w:vAlign w:val="center"/>
          </w:tcPr>
          <w:p w:rsidR="006324D3" w:rsidRPr="00B73FD3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24D3" w:rsidRPr="00B73FD3" w:rsidTr="006324D3">
        <w:trPr>
          <w:jc w:val="center"/>
        </w:trPr>
        <w:tc>
          <w:tcPr>
            <w:tcW w:w="3840" w:type="dxa"/>
          </w:tcPr>
          <w:p w:rsidR="006324D3" w:rsidRPr="00B73FD3" w:rsidRDefault="006324D3" w:rsidP="006324D3">
            <w:pPr>
              <w:jc w:val="both"/>
              <w:rPr>
                <w:rFonts w:eastAsia="Calibri"/>
                <w:sz w:val="24"/>
                <w:szCs w:val="24"/>
              </w:rPr>
            </w:pPr>
            <w:r w:rsidRPr="00B73FD3">
              <w:rPr>
                <w:rFonts w:eastAsia="Calibri"/>
                <w:sz w:val="24"/>
                <w:szCs w:val="24"/>
              </w:rPr>
              <w:t>твердые</w:t>
            </w:r>
          </w:p>
        </w:tc>
        <w:tc>
          <w:tcPr>
            <w:tcW w:w="933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0,7</w:t>
            </w:r>
          </w:p>
        </w:tc>
        <w:tc>
          <w:tcPr>
            <w:tcW w:w="1035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0,7</w:t>
            </w:r>
          </w:p>
        </w:tc>
        <w:tc>
          <w:tcPr>
            <w:tcW w:w="1084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0,5</w:t>
            </w:r>
          </w:p>
        </w:tc>
        <w:tc>
          <w:tcPr>
            <w:tcW w:w="992" w:type="dxa"/>
            <w:vAlign w:val="center"/>
          </w:tcPr>
          <w:p w:rsidR="006324D3" w:rsidRPr="00B73FD3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24D3" w:rsidRPr="00B73FD3" w:rsidTr="006324D3">
        <w:trPr>
          <w:jc w:val="center"/>
        </w:trPr>
        <w:tc>
          <w:tcPr>
            <w:tcW w:w="3840" w:type="dxa"/>
          </w:tcPr>
          <w:p w:rsidR="006324D3" w:rsidRPr="00B73FD3" w:rsidRDefault="006324D3" w:rsidP="006324D3">
            <w:pPr>
              <w:jc w:val="both"/>
              <w:rPr>
                <w:rFonts w:eastAsia="Calibri"/>
                <w:sz w:val="24"/>
                <w:szCs w:val="24"/>
              </w:rPr>
            </w:pPr>
            <w:r w:rsidRPr="00B73FD3">
              <w:rPr>
                <w:rFonts w:eastAsia="Calibri"/>
                <w:sz w:val="24"/>
                <w:szCs w:val="24"/>
              </w:rPr>
              <w:t>диоксид серы</w:t>
            </w:r>
          </w:p>
        </w:tc>
        <w:tc>
          <w:tcPr>
            <w:tcW w:w="933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0,7</w:t>
            </w:r>
          </w:p>
        </w:tc>
        <w:tc>
          <w:tcPr>
            <w:tcW w:w="1035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0,4</w:t>
            </w:r>
          </w:p>
        </w:tc>
        <w:tc>
          <w:tcPr>
            <w:tcW w:w="1084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0,3</w:t>
            </w:r>
          </w:p>
        </w:tc>
        <w:tc>
          <w:tcPr>
            <w:tcW w:w="992" w:type="dxa"/>
            <w:vAlign w:val="center"/>
          </w:tcPr>
          <w:p w:rsidR="006324D3" w:rsidRPr="00B73FD3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24D3" w:rsidRPr="00B73FD3" w:rsidTr="006324D3">
        <w:trPr>
          <w:jc w:val="center"/>
        </w:trPr>
        <w:tc>
          <w:tcPr>
            <w:tcW w:w="3840" w:type="dxa"/>
          </w:tcPr>
          <w:p w:rsidR="006324D3" w:rsidRPr="00B73FD3" w:rsidRDefault="006324D3" w:rsidP="006324D3">
            <w:pPr>
              <w:jc w:val="both"/>
              <w:rPr>
                <w:rFonts w:eastAsia="Calibri"/>
                <w:sz w:val="24"/>
                <w:szCs w:val="24"/>
              </w:rPr>
            </w:pPr>
            <w:r w:rsidRPr="00B73FD3">
              <w:rPr>
                <w:rFonts w:eastAsia="Calibri"/>
                <w:sz w:val="24"/>
                <w:szCs w:val="24"/>
              </w:rPr>
              <w:t>диоксид азота</w:t>
            </w:r>
          </w:p>
        </w:tc>
        <w:tc>
          <w:tcPr>
            <w:tcW w:w="933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1,4</w:t>
            </w:r>
          </w:p>
        </w:tc>
        <w:tc>
          <w:tcPr>
            <w:tcW w:w="1035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1,2</w:t>
            </w:r>
          </w:p>
        </w:tc>
        <w:tc>
          <w:tcPr>
            <w:tcW w:w="1084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1,0</w:t>
            </w:r>
          </w:p>
        </w:tc>
        <w:tc>
          <w:tcPr>
            <w:tcW w:w="992" w:type="dxa"/>
            <w:vAlign w:val="center"/>
          </w:tcPr>
          <w:p w:rsidR="006324D3" w:rsidRPr="00B73FD3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24D3" w:rsidRPr="00B73FD3" w:rsidTr="006324D3">
        <w:trPr>
          <w:jc w:val="center"/>
        </w:trPr>
        <w:tc>
          <w:tcPr>
            <w:tcW w:w="3840" w:type="dxa"/>
          </w:tcPr>
          <w:p w:rsidR="006324D3" w:rsidRPr="00B73FD3" w:rsidRDefault="006324D3" w:rsidP="006324D3">
            <w:pPr>
              <w:jc w:val="both"/>
              <w:rPr>
                <w:rFonts w:eastAsia="Calibri"/>
                <w:sz w:val="24"/>
                <w:szCs w:val="24"/>
              </w:rPr>
            </w:pPr>
            <w:r w:rsidRPr="00B73FD3">
              <w:rPr>
                <w:rFonts w:eastAsia="Calibri"/>
                <w:sz w:val="24"/>
                <w:szCs w:val="24"/>
              </w:rPr>
              <w:t>оксид углерода</w:t>
            </w:r>
          </w:p>
        </w:tc>
        <w:tc>
          <w:tcPr>
            <w:tcW w:w="933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1,2</w:t>
            </w:r>
          </w:p>
        </w:tc>
        <w:tc>
          <w:tcPr>
            <w:tcW w:w="1035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1,3</w:t>
            </w:r>
          </w:p>
        </w:tc>
        <w:tc>
          <w:tcPr>
            <w:tcW w:w="1084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1,2</w:t>
            </w:r>
          </w:p>
        </w:tc>
        <w:tc>
          <w:tcPr>
            <w:tcW w:w="992" w:type="dxa"/>
            <w:vAlign w:val="center"/>
          </w:tcPr>
          <w:p w:rsidR="006324D3" w:rsidRPr="00B73FD3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24D3" w:rsidRPr="00B73FD3" w:rsidTr="006324D3">
        <w:trPr>
          <w:jc w:val="center"/>
        </w:trPr>
        <w:tc>
          <w:tcPr>
            <w:tcW w:w="3840" w:type="dxa"/>
          </w:tcPr>
          <w:p w:rsidR="006324D3" w:rsidRPr="00B73FD3" w:rsidRDefault="006324D3" w:rsidP="006324D3">
            <w:pPr>
              <w:jc w:val="both"/>
              <w:rPr>
                <w:rFonts w:eastAsia="Calibri"/>
                <w:sz w:val="24"/>
                <w:szCs w:val="24"/>
              </w:rPr>
            </w:pPr>
            <w:r w:rsidRPr="00B73FD3">
              <w:rPr>
                <w:rFonts w:eastAsia="Calibri"/>
                <w:sz w:val="24"/>
                <w:szCs w:val="24"/>
              </w:rPr>
              <w:t>углеводороды</w:t>
            </w:r>
          </w:p>
        </w:tc>
        <w:tc>
          <w:tcPr>
            <w:tcW w:w="933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0,4</w:t>
            </w:r>
          </w:p>
        </w:tc>
        <w:tc>
          <w:tcPr>
            <w:tcW w:w="1035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0,4</w:t>
            </w:r>
          </w:p>
        </w:tc>
        <w:tc>
          <w:tcPr>
            <w:tcW w:w="1084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0,7</w:t>
            </w:r>
          </w:p>
        </w:tc>
        <w:tc>
          <w:tcPr>
            <w:tcW w:w="992" w:type="dxa"/>
            <w:vAlign w:val="center"/>
          </w:tcPr>
          <w:p w:rsidR="006324D3" w:rsidRPr="00B73FD3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24D3" w:rsidRPr="00B73FD3" w:rsidTr="006324D3">
        <w:trPr>
          <w:jc w:val="center"/>
        </w:trPr>
        <w:tc>
          <w:tcPr>
            <w:tcW w:w="3840" w:type="dxa"/>
          </w:tcPr>
          <w:p w:rsidR="006324D3" w:rsidRPr="00B73FD3" w:rsidRDefault="006324D3" w:rsidP="006324D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73FD3">
              <w:rPr>
                <w:rFonts w:eastAsia="Calibri"/>
                <w:sz w:val="24"/>
                <w:szCs w:val="24"/>
              </w:rPr>
              <w:t>неметановые</w:t>
            </w:r>
            <w:proofErr w:type="spellEnd"/>
            <w:r w:rsidRPr="00B73FD3">
              <w:rPr>
                <w:rFonts w:eastAsia="Calibri"/>
                <w:sz w:val="24"/>
                <w:szCs w:val="24"/>
              </w:rPr>
              <w:t xml:space="preserve"> летучие соединения</w:t>
            </w:r>
          </w:p>
        </w:tc>
        <w:tc>
          <w:tcPr>
            <w:tcW w:w="933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1,9</w:t>
            </w:r>
          </w:p>
        </w:tc>
        <w:tc>
          <w:tcPr>
            <w:tcW w:w="1035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1,8</w:t>
            </w:r>
          </w:p>
        </w:tc>
        <w:tc>
          <w:tcPr>
            <w:tcW w:w="1084" w:type="dxa"/>
            <w:vAlign w:val="center"/>
          </w:tcPr>
          <w:p w:rsidR="006324D3" w:rsidRPr="007B6A11" w:rsidRDefault="006324D3" w:rsidP="006324D3">
            <w:pPr>
              <w:jc w:val="center"/>
            </w:pPr>
            <w:r w:rsidRPr="007B6A11">
              <w:t>1,4</w:t>
            </w:r>
          </w:p>
        </w:tc>
        <w:tc>
          <w:tcPr>
            <w:tcW w:w="992" w:type="dxa"/>
            <w:vAlign w:val="center"/>
          </w:tcPr>
          <w:p w:rsidR="006324D3" w:rsidRPr="00B73FD3" w:rsidRDefault="006324D3" w:rsidP="00632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324D3" w:rsidRDefault="006324D3" w:rsidP="006324D3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324D3" w:rsidRPr="00357310" w:rsidRDefault="006324D3" w:rsidP="006324D3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>По результатам работы в 2018-202</w:t>
      </w:r>
      <w:r>
        <w:rPr>
          <w:sz w:val="28"/>
          <w:szCs w:val="28"/>
        </w:rPr>
        <w:t>1</w:t>
      </w:r>
      <w:r w:rsidRPr="00357310">
        <w:rPr>
          <w:sz w:val="28"/>
          <w:szCs w:val="28"/>
        </w:rPr>
        <w:t xml:space="preserve"> годах в г. Бобруйске и Бобруйском районе обеспечивалось выполнение показателей. Государственной программы «Охрана окружающей среды и устойчивое использование природных ресурсов» на 2016 -2020 годы, утвержденной постановлением Совета Министров Республики Беларусь от 17 марта 2016 г. №205:</w:t>
      </w:r>
    </w:p>
    <w:p w:rsidR="006324D3" w:rsidRPr="00357310" w:rsidRDefault="006324D3" w:rsidP="006324D3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310">
        <w:rPr>
          <w:sz w:val="28"/>
          <w:szCs w:val="28"/>
        </w:rPr>
        <w:t>сокращение объемов выбросов парниковых газов на 4,5% к уровню 2016 года;</w:t>
      </w:r>
    </w:p>
    <w:p w:rsidR="006324D3" w:rsidRPr="00357310" w:rsidRDefault="006324D3" w:rsidP="006324D3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310">
        <w:rPr>
          <w:sz w:val="28"/>
          <w:szCs w:val="28"/>
        </w:rPr>
        <w:t>сокращение выбросов загрязняющих веществ в атмосферный воздух от стационарных и мобильных источников на 6 процентов к уровню 2015 года;</w:t>
      </w:r>
    </w:p>
    <w:p w:rsidR="006324D3" w:rsidRPr="00357310" w:rsidRDefault="006324D3" w:rsidP="006324D3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310">
        <w:rPr>
          <w:sz w:val="28"/>
          <w:szCs w:val="28"/>
        </w:rPr>
        <w:t xml:space="preserve">вывод из эксплуатации оборудования, содержащего </w:t>
      </w:r>
      <w:proofErr w:type="spellStart"/>
      <w:r w:rsidRPr="00357310">
        <w:rPr>
          <w:sz w:val="28"/>
          <w:szCs w:val="28"/>
        </w:rPr>
        <w:t>полихлорированные</w:t>
      </w:r>
      <w:proofErr w:type="spellEnd"/>
      <w:r w:rsidRPr="00357310">
        <w:rPr>
          <w:sz w:val="28"/>
          <w:szCs w:val="28"/>
        </w:rPr>
        <w:t xml:space="preserve"> </w:t>
      </w:r>
      <w:proofErr w:type="spellStart"/>
      <w:r w:rsidRPr="00357310">
        <w:rPr>
          <w:sz w:val="28"/>
          <w:szCs w:val="28"/>
        </w:rPr>
        <w:t>бифенилы</w:t>
      </w:r>
      <w:proofErr w:type="spellEnd"/>
      <w:r w:rsidRPr="00357310">
        <w:rPr>
          <w:sz w:val="28"/>
          <w:szCs w:val="28"/>
        </w:rPr>
        <w:t>, на 85 процентов к уровню 2015 года.</w:t>
      </w:r>
    </w:p>
    <w:p w:rsidR="006324D3" w:rsidRDefault="006324D3" w:rsidP="006324D3">
      <w:pPr>
        <w:pStyle w:val="p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>Выбросы загрязняющих веществ в атмосферный воздух от стационарных источников: темп среднегодового прироста за период 2018-202</w:t>
      </w:r>
      <w:r>
        <w:rPr>
          <w:sz w:val="28"/>
          <w:szCs w:val="28"/>
        </w:rPr>
        <w:t>1</w:t>
      </w:r>
      <w:r w:rsidRPr="00357310">
        <w:rPr>
          <w:sz w:val="28"/>
          <w:szCs w:val="28"/>
        </w:rPr>
        <w:t xml:space="preserve"> годы по г. </w:t>
      </w:r>
      <w:r w:rsidRPr="00357310">
        <w:rPr>
          <w:sz w:val="28"/>
          <w:szCs w:val="28"/>
        </w:rPr>
        <w:lastRenderedPageBreak/>
        <w:t>Бобруйску (-18,</w:t>
      </w:r>
      <w:r>
        <w:rPr>
          <w:sz w:val="28"/>
          <w:szCs w:val="28"/>
        </w:rPr>
        <w:t>3</w:t>
      </w:r>
      <w:r w:rsidRPr="00357310">
        <w:rPr>
          <w:sz w:val="28"/>
          <w:szCs w:val="28"/>
        </w:rPr>
        <w:t>%); по отдельным ингредиентам твердые (-2</w:t>
      </w:r>
      <w:r>
        <w:rPr>
          <w:sz w:val="28"/>
          <w:szCs w:val="28"/>
        </w:rPr>
        <w:t>7</w:t>
      </w:r>
      <w:r w:rsidRPr="00357310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357310">
        <w:rPr>
          <w:sz w:val="28"/>
          <w:szCs w:val="28"/>
        </w:rPr>
        <w:t>%), оксид углерода (-2</w:t>
      </w:r>
      <w:r>
        <w:rPr>
          <w:sz w:val="28"/>
          <w:szCs w:val="28"/>
        </w:rPr>
        <w:t>7</w:t>
      </w:r>
      <w:r w:rsidRPr="00357310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357310">
        <w:rPr>
          <w:sz w:val="28"/>
          <w:szCs w:val="28"/>
        </w:rPr>
        <w:t>%), углеводороды (+7</w:t>
      </w:r>
      <w:r>
        <w:rPr>
          <w:sz w:val="28"/>
          <w:szCs w:val="28"/>
        </w:rPr>
        <w:t>3</w:t>
      </w:r>
      <w:r w:rsidRPr="00357310">
        <w:rPr>
          <w:sz w:val="28"/>
          <w:szCs w:val="28"/>
        </w:rPr>
        <w:t>,0%).</w:t>
      </w:r>
    </w:p>
    <w:p w:rsidR="006324D3" w:rsidRPr="00357310" w:rsidRDefault="006324D3" w:rsidP="006324D3">
      <w:pPr>
        <w:pStyle w:val="p2"/>
        <w:shd w:val="clear" w:color="auto" w:fill="FFFFFF"/>
        <w:spacing w:before="0" w:beforeAutospacing="0" w:after="0" w:afterAutospacing="0"/>
        <w:ind w:right="67"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>В рамках выполнения показателей «Плана действий по профилактике болезней и формированию здорового образа жизни для достижения показателей ЦУР на 2020-2021 годы» реализовано:</w:t>
      </w:r>
    </w:p>
    <w:p w:rsidR="006324D3" w:rsidRPr="00357310" w:rsidRDefault="006324D3" w:rsidP="006324D3">
      <w:pPr>
        <w:ind w:firstLine="708"/>
        <w:jc w:val="both"/>
        <w:rPr>
          <w:sz w:val="28"/>
          <w:szCs w:val="28"/>
        </w:rPr>
      </w:pPr>
      <w:r w:rsidRPr="00357310">
        <w:rPr>
          <w:sz w:val="28"/>
          <w:szCs w:val="28"/>
        </w:rPr>
        <w:t xml:space="preserve">- проведено соединение проспекта Строителей с ул. Ленина и микрорайона </w:t>
      </w:r>
      <w:proofErr w:type="spellStart"/>
      <w:r w:rsidRPr="00357310">
        <w:rPr>
          <w:sz w:val="28"/>
          <w:szCs w:val="28"/>
        </w:rPr>
        <w:t>Киселевичи</w:t>
      </w:r>
      <w:proofErr w:type="spellEnd"/>
      <w:r w:rsidRPr="00357310">
        <w:rPr>
          <w:sz w:val="28"/>
          <w:szCs w:val="28"/>
        </w:rPr>
        <w:t xml:space="preserve"> с микрорайоном Западный с целью разгрузки транспортных потоков с центральных улиц города (</w:t>
      </w:r>
      <w:proofErr w:type="spellStart"/>
      <w:r w:rsidRPr="00357310">
        <w:rPr>
          <w:sz w:val="28"/>
          <w:szCs w:val="28"/>
        </w:rPr>
        <w:t>ул</w:t>
      </w:r>
      <w:proofErr w:type="gramStart"/>
      <w:r w:rsidRPr="00357310">
        <w:rPr>
          <w:sz w:val="28"/>
          <w:szCs w:val="28"/>
        </w:rPr>
        <w:t>.М</w:t>
      </w:r>
      <w:proofErr w:type="gramEnd"/>
      <w:r w:rsidRPr="00357310">
        <w:rPr>
          <w:sz w:val="28"/>
          <w:szCs w:val="28"/>
        </w:rPr>
        <w:t>инская</w:t>
      </w:r>
      <w:proofErr w:type="spellEnd"/>
      <w:r w:rsidRPr="00357310">
        <w:rPr>
          <w:sz w:val="28"/>
          <w:szCs w:val="28"/>
        </w:rPr>
        <w:t xml:space="preserve">, </w:t>
      </w:r>
      <w:proofErr w:type="spellStart"/>
      <w:r w:rsidRPr="00357310">
        <w:rPr>
          <w:sz w:val="28"/>
          <w:szCs w:val="28"/>
        </w:rPr>
        <w:t>ул.Ленина</w:t>
      </w:r>
      <w:proofErr w:type="spellEnd"/>
      <w:r w:rsidRPr="00357310">
        <w:rPr>
          <w:sz w:val="28"/>
          <w:szCs w:val="28"/>
        </w:rPr>
        <w:t xml:space="preserve">, </w:t>
      </w:r>
      <w:proofErr w:type="spellStart"/>
      <w:r w:rsidRPr="00357310">
        <w:rPr>
          <w:sz w:val="28"/>
          <w:szCs w:val="28"/>
        </w:rPr>
        <w:t>ул.Орджоникидзе</w:t>
      </w:r>
      <w:proofErr w:type="spellEnd"/>
      <w:r w:rsidRPr="00357310">
        <w:rPr>
          <w:sz w:val="28"/>
          <w:szCs w:val="28"/>
        </w:rPr>
        <w:t>) для уменьшения загазованности и шумовой нагрузки;</w:t>
      </w:r>
    </w:p>
    <w:p w:rsidR="006324D3" w:rsidRPr="00357310" w:rsidRDefault="006324D3" w:rsidP="006324D3">
      <w:pPr>
        <w:ind w:firstLine="709"/>
        <w:jc w:val="both"/>
        <w:rPr>
          <w:sz w:val="28"/>
          <w:szCs w:val="28"/>
        </w:rPr>
      </w:pPr>
      <w:r w:rsidRPr="00357310">
        <w:rPr>
          <w:sz w:val="28"/>
          <w:szCs w:val="28"/>
        </w:rPr>
        <w:t xml:space="preserve">- проведено строительство площадки для размещения пункта (пост 3) мониторинга атмосферного воздуха в </w:t>
      </w:r>
      <w:proofErr w:type="spellStart"/>
      <w:r w:rsidRPr="00357310">
        <w:rPr>
          <w:sz w:val="28"/>
          <w:szCs w:val="28"/>
        </w:rPr>
        <w:t>г</w:t>
      </w:r>
      <w:proofErr w:type="gramStart"/>
      <w:r w:rsidRPr="00357310">
        <w:rPr>
          <w:sz w:val="28"/>
          <w:szCs w:val="28"/>
        </w:rPr>
        <w:t>.Б</w:t>
      </w:r>
      <w:proofErr w:type="gramEnd"/>
      <w:r w:rsidRPr="00357310">
        <w:rPr>
          <w:sz w:val="28"/>
          <w:szCs w:val="28"/>
        </w:rPr>
        <w:t>обруйске</w:t>
      </w:r>
      <w:proofErr w:type="spellEnd"/>
      <w:r w:rsidRPr="00357310">
        <w:rPr>
          <w:sz w:val="28"/>
          <w:szCs w:val="28"/>
        </w:rPr>
        <w:t xml:space="preserve"> филиала «</w:t>
      </w:r>
      <w:proofErr w:type="spellStart"/>
      <w:r w:rsidRPr="00357310">
        <w:rPr>
          <w:sz w:val="28"/>
          <w:szCs w:val="28"/>
        </w:rPr>
        <w:t>Могилевоблгидромет</w:t>
      </w:r>
      <w:proofErr w:type="spellEnd"/>
      <w:r w:rsidRPr="00357310">
        <w:rPr>
          <w:sz w:val="28"/>
          <w:szCs w:val="28"/>
        </w:rPr>
        <w:t xml:space="preserve">» по адресу </w:t>
      </w:r>
      <w:proofErr w:type="spellStart"/>
      <w:r w:rsidRPr="00357310">
        <w:rPr>
          <w:sz w:val="28"/>
          <w:szCs w:val="28"/>
        </w:rPr>
        <w:t>бул.Приберезенский</w:t>
      </w:r>
      <w:proofErr w:type="spellEnd"/>
      <w:r w:rsidRPr="00357310">
        <w:rPr>
          <w:sz w:val="28"/>
          <w:szCs w:val="28"/>
        </w:rPr>
        <w:t>, в районе дома №30;</w:t>
      </w:r>
    </w:p>
    <w:p w:rsidR="006324D3" w:rsidRPr="00357310" w:rsidRDefault="006324D3" w:rsidP="006324D3">
      <w:pPr>
        <w:ind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 xml:space="preserve">- модернизация (реконструкция) котельной на местных видах топлива, с установкой более эффективного котельного оборудования </w:t>
      </w:r>
      <w:proofErr w:type="spellStart"/>
      <w:r w:rsidRPr="00357310">
        <w:rPr>
          <w:sz w:val="28"/>
          <w:szCs w:val="28"/>
        </w:rPr>
        <w:t>аг</w:t>
      </w:r>
      <w:proofErr w:type="spellEnd"/>
      <w:r w:rsidRPr="00357310">
        <w:rPr>
          <w:sz w:val="28"/>
          <w:szCs w:val="28"/>
        </w:rPr>
        <w:t>. Ленина.</w:t>
      </w:r>
    </w:p>
    <w:p w:rsidR="006324D3" w:rsidRPr="00357310" w:rsidRDefault="006324D3" w:rsidP="006324D3">
      <w:pPr>
        <w:ind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 xml:space="preserve">- </w:t>
      </w:r>
      <w:proofErr w:type="gramStart"/>
      <w:r w:rsidRPr="00357310">
        <w:rPr>
          <w:sz w:val="28"/>
          <w:szCs w:val="28"/>
        </w:rPr>
        <w:t>п</w:t>
      </w:r>
      <w:proofErr w:type="gramEnd"/>
      <w:r w:rsidRPr="00357310">
        <w:rPr>
          <w:sz w:val="28"/>
          <w:szCs w:val="28"/>
        </w:rPr>
        <w:t xml:space="preserve">еревод котельной </w:t>
      </w:r>
      <w:proofErr w:type="spellStart"/>
      <w:r w:rsidRPr="00357310">
        <w:rPr>
          <w:sz w:val="28"/>
          <w:szCs w:val="28"/>
        </w:rPr>
        <w:t>Бобруйской</w:t>
      </w:r>
      <w:proofErr w:type="spellEnd"/>
      <w:r w:rsidRPr="00357310">
        <w:rPr>
          <w:sz w:val="28"/>
          <w:szCs w:val="28"/>
        </w:rPr>
        <w:t xml:space="preserve"> обувной фабрики по ул. Ванцетти, 12А в режим центрального теплового пункта с подключением к центральному теплоснабжению в г. Бобруйске»;</w:t>
      </w:r>
    </w:p>
    <w:p w:rsidR="006324D3" w:rsidRPr="00357310" w:rsidRDefault="006324D3" w:rsidP="006324D3">
      <w:pPr>
        <w:ind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 xml:space="preserve">- Электроснабжение жилых домов района индивидуальной жилой застройки в д. Калинино </w:t>
      </w:r>
      <w:proofErr w:type="spellStart"/>
      <w:r w:rsidRPr="00357310">
        <w:rPr>
          <w:sz w:val="28"/>
          <w:szCs w:val="28"/>
        </w:rPr>
        <w:t>Бобруйского</w:t>
      </w:r>
      <w:proofErr w:type="spellEnd"/>
      <w:r w:rsidRPr="00357310">
        <w:rPr>
          <w:sz w:val="28"/>
          <w:szCs w:val="28"/>
        </w:rPr>
        <w:t xml:space="preserve"> района;</w:t>
      </w:r>
    </w:p>
    <w:p w:rsidR="006324D3" w:rsidRPr="00357310" w:rsidRDefault="006324D3" w:rsidP="006324D3">
      <w:pPr>
        <w:ind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>- Строительство проспекта Строителей на участке от улицы Шинной до ул. Ленина в г. Бобруйске;</w:t>
      </w:r>
    </w:p>
    <w:p w:rsidR="006324D3" w:rsidRPr="00357310" w:rsidRDefault="006324D3" w:rsidP="006324D3">
      <w:pPr>
        <w:ind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>- Газоснабжение природным газом жилых домов потребительского кооператива по газификации «</w:t>
      </w:r>
      <w:proofErr w:type="spellStart"/>
      <w:r w:rsidRPr="00357310">
        <w:rPr>
          <w:sz w:val="28"/>
          <w:szCs w:val="28"/>
        </w:rPr>
        <w:t>Селезгаз</w:t>
      </w:r>
      <w:proofErr w:type="spellEnd"/>
      <w:r w:rsidRPr="00357310">
        <w:rPr>
          <w:sz w:val="28"/>
          <w:szCs w:val="28"/>
        </w:rPr>
        <w:t xml:space="preserve">» деревень </w:t>
      </w:r>
      <w:proofErr w:type="spellStart"/>
      <w:r w:rsidRPr="00357310">
        <w:rPr>
          <w:sz w:val="28"/>
          <w:szCs w:val="28"/>
        </w:rPr>
        <w:t>Сычково</w:t>
      </w:r>
      <w:proofErr w:type="spellEnd"/>
      <w:r w:rsidRPr="00357310">
        <w:rPr>
          <w:sz w:val="28"/>
          <w:szCs w:val="28"/>
        </w:rPr>
        <w:t xml:space="preserve">, </w:t>
      </w:r>
      <w:proofErr w:type="spellStart"/>
      <w:r w:rsidRPr="00357310">
        <w:rPr>
          <w:sz w:val="28"/>
          <w:szCs w:val="28"/>
        </w:rPr>
        <w:t>Тивновичи</w:t>
      </w:r>
      <w:proofErr w:type="spellEnd"/>
      <w:r w:rsidRPr="00357310">
        <w:rPr>
          <w:sz w:val="28"/>
          <w:szCs w:val="28"/>
        </w:rPr>
        <w:t xml:space="preserve"> </w:t>
      </w:r>
      <w:proofErr w:type="spellStart"/>
      <w:r w:rsidRPr="00357310">
        <w:rPr>
          <w:sz w:val="28"/>
          <w:szCs w:val="28"/>
        </w:rPr>
        <w:t>Бобруйского</w:t>
      </w:r>
      <w:proofErr w:type="spellEnd"/>
      <w:r w:rsidRPr="00357310">
        <w:rPr>
          <w:sz w:val="28"/>
          <w:szCs w:val="28"/>
        </w:rPr>
        <w:t xml:space="preserve"> района;</w:t>
      </w:r>
    </w:p>
    <w:p w:rsidR="006324D3" w:rsidRPr="00357310" w:rsidRDefault="006324D3" w:rsidP="006324D3">
      <w:pPr>
        <w:ind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>- Реконструкция котельной по ул. Сикорского, 1Б в г. Бобруйске;</w:t>
      </w:r>
    </w:p>
    <w:p w:rsidR="006324D3" w:rsidRPr="00357310" w:rsidRDefault="006324D3" w:rsidP="006324D3">
      <w:pPr>
        <w:ind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>- Распределительная инженерно-транспортная инфраструктура района жилой застройки в границах улиц Шинная, Ленина, Попова и проспекта Строителей в г. Бобруйске;</w:t>
      </w:r>
    </w:p>
    <w:p w:rsidR="006324D3" w:rsidRPr="00357310" w:rsidRDefault="006324D3" w:rsidP="006324D3">
      <w:pPr>
        <w:ind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>-Застройка квартала 4.1 планировочного района №4 в районе «</w:t>
      </w:r>
      <w:proofErr w:type="spellStart"/>
      <w:r w:rsidRPr="00357310">
        <w:rPr>
          <w:sz w:val="28"/>
          <w:szCs w:val="28"/>
        </w:rPr>
        <w:t>Киселевичи</w:t>
      </w:r>
      <w:proofErr w:type="spellEnd"/>
      <w:r w:rsidRPr="00357310">
        <w:rPr>
          <w:sz w:val="28"/>
          <w:szCs w:val="28"/>
        </w:rPr>
        <w:t xml:space="preserve">» в г. Бобруйске. Инженерные сети и благоустройство квартала 4.1. </w:t>
      </w:r>
    </w:p>
    <w:p w:rsidR="006324D3" w:rsidRPr="00357310" w:rsidRDefault="006324D3" w:rsidP="006324D3">
      <w:pPr>
        <w:ind w:firstLine="720"/>
        <w:jc w:val="both"/>
        <w:rPr>
          <w:sz w:val="28"/>
          <w:szCs w:val="28"/>
        </w:rPr>
      </w:pPr>
      <w:r w:rsidRPr="00357310">
        <w:rPr>
          <w:sz w:val="28"/>
          <w:szCs w:val="28"/>
        </w:rPr>
        <w:t xml:space="preserve">- Модернизация котельной на местных видах топлива в д. </w:t>
      </w:r>
      <w:proofErr w:type="spellStart"/>
      <w:r w:rsidRPr="00357310">
        <w:rPr>
          <w:sz w:val="28"/>
          <w:szCs w:val="28"/>
        </w:rPr>
        <w:t>Осово</w:t>
      </w:r>
      <w:proofErr w:type="spellEnd"/>
      <w:r w:rsidRPr="00357310">
        <w:rPr>
          <w:sz w:val="28"/>
          <w:szCs w:val="28"/>
        </w:rPr>
        <w:t xml:space="preserve"> </w:t>
      </w:r>
      <w:proofErr w:type="spellStart"/>
      <w:r w:rsidRPr="00357310">
        <w:rPr>
          <w:sz w:val="28"/>
          <w:szCs w:val="28"/>
        </w:rPr>
        <w:t>Бобруйского</w:t>
      </w:r>
      <w:proofErr w:type="spellEnd"/>
      <w:r w:rsidRPr="00357310">
        <w:rPr>
          <w:sz w:val="28"/>
          <w:szCs w:val="28"/>
        </w:rPr>
        <w:t xml:space="preserve"> района;</w:t>
      </w:r>
    </w:p>
    <w:p w:rsidR="006324D3" w:rsidRPr="00357310" w:rsidRDefault="006324D3" w:rsidP="006324D3">
      <w:pPr>
        <w:ind w:firstLine="720"/>
        <w:jc w:val="both"/>
        <w:rPr>
          <w:i/>
          <w:sz w:val="16"/>
          <w:szCs w:val="16"/>
        </w:rPr>
      </w:pPr>
      <w:r w:rsidRPr="00357310">
        <w:rPr>
          <w:sz w:val="28"/>
          <w:szCs w:val="28"/>
        </w:rPr>
        <w:t>-Микрорайон жилой застройки №7 в г. Бобруйске. Корректировка. Распределительные сети электроснабжения 10кВ со строительством трансформаторных подстанций по генплану №95, №96.</w:t>
      </w:r>
    </w:p>
    <w:p w:rsidR="006324D3" w:rsidRPr="00FF619F" w:rsidRDefault="006324D3" w:rsidP="006324D3">
      <w:pPr>
        <w:ind w:firstLine="709"/>
        <w:jc w:val="both"/>
        <w:rPr>
          <w:sz w:val="28"/>
          <w:szCs w:val="28"/>
          <w:u w:val="single"/>
        </w:rPr>
      </w:pPr>
      <w:r w:rsidRPr="00FF619F">
        <w:rPr>
          <w:sz w:val="28"/>
          <w:szCs w:val="28"/>
          <w:u w:val="single"/>
        </w:rPr>
        <w:t xml:space="preserve">Вывод: </w:t>
      </w:r>
    </w:p>
    <w:p w:rsidR="006324D3" w:rsidRPr="0061106B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1113">
        <w:rPr>
          <w:sz w:val="28"/>
          <w:szCs w:val="28"/>
        </w:rPr>
        <w:t>В г. Бобруйске и Бобруйском районе проводится целенаправленная работа по недопущению смертности от загрязнения воздуха в жилых помещениях и атмосферного воздуха. Так как, согласно Рекомендации по стартовой схеме подготовки информации о достижении показателей Целей устойчивого развития (в соответствии с п. 3 разделом III  приложения  2 приказа МЗ РБ №1178) данный по</w:t>
      </w:r>
      <w:r w:rsidRPr="0061106B">
        <w:rPr>
          <w:sz w:val="28"/>
          <w:szCs w:val="28"/>
        </w:rPr>
        <w:t xml:space="preserve">казатель на сегодня не </w:t>
      </w:r>
      <w:proofErr w:type="gramStart"/>
      <w:r w:rsidRPr="0061106B">
        <w:rPr>
          <w:sz w:val="28"/>
          <w:szCs w:val="28"/>
        </w:rPr>
        <w:t>имеет программы его достижения данные для демонстрации отсутствуют</w:t>
      </w:r>
      <w:proofErr w:type="gramEnd"/>
      <w:r w:rsidRPr="0061106B">
        <w:rPr>
          <w:sz w:val="28"/>
          <w:szCs w:val="28"/>
        </w:rPr>
        <w:t>.</w:t>
      </w:r>
    </w:p>
    <w:p w:rsidR="006324D3" w:rsidRPr="0061106B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106B">
        <w:rPr>
          <w:sz w:val="28"/>
          <w:szCs w:val="28"/>
        </w:rPr>
        <w:t xml:space="preserve">Основные мероприятия, в </w:t>
      </w:r>
      <w:proofErr w:type="spellStart"/>
      <w:r w:rsidRPr="0061106B">
        <w:rPr>
          <w:sz w:val="28"/>
          <w:szCs w:val="28"/>
        </w:rPr>
        <w:t>т.ч</w:t>
      </w:r>
      <w:proofErr w:type="spellEnd"/>
      <w:r w:rsidRPr="0061106B">
        <w:rPr>
          <w:sz w:val="28"/>
          <w:szCs w:val="28"/>
        </w:rPr>
        <w:t>. в рамках межведомственного взаимодействия, с органами власти на 2022 год для достижения показателя ЦУР:</w:t>
      </w:r>
    </w:p>
    <w:p w:rsidR="006324D3" w:rsidRPr="0061106B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106B">
        <w:rPr>
          <w:sz w:val="28"/>
          <w:szCs w:val="28"/>
        </w:rPr>
        <w:t>-проведение локального мониторинга выбросов загрязняющих веществ в атмосферный воздух филиала «</w:t>
      </w:r>
      <w:proofErr w:type="spellStart"/>
      <w:r w:rsidRPr="0061106B">
        <w:rPr>
          <w:sz w:val="28"/>
          <w:szCs w:val="28"/>
        </w:rPr>
        <w:t>Бобруйская</w:t>
      </w:r>
      <w:proofErr w:type="spellEnd"/>
      <w:r w:rsidRPr="0061106B">
        <w:rPr>
          <w:sz w:val="28"/>
          <w:szCs w:val="28"/>
        </w:rPr>
        <w:t xml:space="preserve"> ТЭЦ-2»; РУП «</w:t>
      </w:r>
      <w:proofErr w:type="spellStart"/>
      <w:r w:rsidRPr="0061106B">
        <w:rPr>
          <w:sz w:val="28"/>
          <w:szCs w:val="28"/>
        </w:rPr>
        <w:t>Могилевэнерго</w:t>
      </w:r>
      <w:proofErr w:type="spellEnd"/>
      <w:r w:rsidRPr="0061106B">
        <w:rPr>
          <w:sz w:val="28"/>
          <w:szCs w:val="28"/>
        </w:rPr>
        <w:t>», ОАО «</w:t>
      </w:r>
      <w:proofErr w:type="spellStart"/>
      <w:r w:rsidRPr="0061106B">
        <w:rPr>
          <w:sz w:val="28"/>
          <w:szCs w:val="28"/>
        </w:rPr>
        <w:t>Бобруйский</w:t>
      </w:r>
      <w:proofErr w:type="spellEnd"/>
      <w:r w:rsidRPr="0061106B">
        <w:rPr>
          <w:sz w:val="28"/>
          <w:szCs w:val="28"/>
        </w:rPr>
        <w:t xml:space="preserve"> машиностроительный завод», ОАО «</w:t>
      </w:r>
      <w:proofErr w:type="spellStart"/>
      <w:r w:rsidRPr="0061106B">
        <w:rPr>
          <w:sz w:val="28"/>
          <w:szCs w:val="28"/>
        </w:rPr>
        <w:t>Белшина</w:t>
      </w:r>
      <w:proofErr w:type="spellEnd"/>
      <w:r w:rsidRPr="0061106B">
        <w:rPr>
          <w:sz w:val="28"/>
          <w:szCs w:val="28"/>
        </w:rPr>
        <w:t xml:space="preserve">», филиала </w:t>
      </w:r>
      <w:r w:rsidRPr="0061106B">
        <w:rPr>
          <w:sz w:val="28"/>
          <w:szCs w:val="28"/>
        </w:rPr>
        <w:lastRenderedPageBreak/>
        <w:t>«</w:t>
      </w:r>
      <w:proofErr w:type="spellStart"/>
      <w:r w:rsidRPr="0061106B">
        <w:rPr>
          <w:sz w:val="28"/>
          <w:szCs w:val="28"/>
        </w:rPr>
        <w:t>Бобруйские</w:t>
      </w:r>
      <w:proofErr w:type="spellEnd"/>
      <w:r w:rsidRPr="0061106B">
        <w:rPr>
          <w:sz w:val="28"/>
          <w:szCs w:val="28"/>
        </w:rPr>
        <w:t xml:space="preserve"> тепловые сети»; ОАО «</w:t>
      </w:r>
      <w:proofErr w:type="spellStart"/>
      <w:r w:rsidRPr="0061106B">
        <w:rPr>
          <w:sz w:val="28"/>
          <w:szCs w:val="28"/>
        </w:rPr>
        <w:t>Бобруйский</w:t>
      </w:r>
      <w:proofErr w:type="spellEnd"/>
      <w:r w:rsidRPr="0061106B">
        <w:rPr>
          <w:sz w:val="28"/>
          <w:szCs w:val="28"/>
        </w:rPr>
        <w:t xml:space="preserve"> завод биотехнологий», ОАО «</w:t>
      </w:r>
      <w:proofErr w:type="spellStart"/>
      <w:r w:rsidRPr="0061106B">
        <w:rPr>
          <w:sz w:val="28"/>
          <w:szCs w:val="28"/>
        </w:rPr>
        <w:t>ФанДОК</w:t>
      </w:r>
      <w:proofErr w:type="spellEnd"/>
      <w:r w:rsidRPr="0061106B">
        <w:rPr>
          <w:sz w:val="28"/>
          <w:szCs w:val="28"/>
        </w:rPr>
        <w:t>», ОАО «</w:t>
      </w:r>
      <w:proofErr w:type="spellStart"/>
      <w:r w:rsidRPr="0061106B">
        <w:rPr>
          <w:sz w:val="28"/>
          <w:szCs w:val="28"/>
        </w:rPr>
        <w:t>Беларусьрезинотехника</w:t>
      </w:r>
      <w:proofErr w:type="spellEnd"/>
      <w:r w:rsidRPr="0061106B">
        <w:rPr>
          <w:sz w:val="28"/>
          <w:szCs w:val="28"/>
        </w:rPr>
        <w:t>», ОАО «</w:t>
      </w:r>
      <w:proofErr w:type="spellStart"/>
      <w:r w:rsidRPr="0061106B">
        <w:rPr>
          <w:sz w:val="28"/>
          <w:szCs w:val="28"/>
        </w:rPr>
        <w:t>Бобруйский</w:t>
      </w:r>
      <w:proofErr w:type="spellEnd"/>
      <w:r w:rsidRPr="0061106B">
        <w:rPr>
          <w:sz w:val="28"/>
          <w:szCs w:val="28"/>
        </w:rPr>
        <w:t xml:space="preserve"> завод </w:t>
      </w:r>
      <w:proofErr w:type="spellStart"/>
      <w:r w:rsidRPr="0061106B">
        <w:rPr>
          <w:sz w:val="28"/>
          <w:szCs w:val="28"/>
        </w:rPr>
        <w:t>ТДиА</w:t>
      </w:r>
      <w:proofErr w:type="spellEnd"/>
      <w:r w:rsidRPr="0061106B">
        <w:rPr>
          <w:sz w:val="28"/>
          <w:szCs w:val="28"/>
        </w:rPr>
        <w:t>», ОАО «Управляющая компания холдинга «</w:t>
      </w:r>
      <w:proofErr w:type="spellStart"/>
      <w:r w:rsidRPr="0061106B">
        <w:rPr>
          <w:sz w:val="28"/>
          <w:szCs w:val="28"/>
        </w:rPr>
        <w:t>Бобруйскагромаш</w:t>
      </w:r>
      <w:proofErr w:type="spellEnd"/>
      <w:r w:rsidRPr="0061106B">
        <w:rPr>
          <w:sz w:val="28"/>
          <w:szCs w:val="28"/>
        </w:rPr>
        <w:t>»;</w:t>
      </w:r>
    </w:p>
    <w:p w:rsidR="006324D3" w:rsidRPr="006879B7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9B7">
        <w:rPr>
          <w:sz w:val="28"/>
          <w:szCs w:val="28"/>
        </w:rPr>
        <w:t xml:space="preserve">-оснащение источников выбросов эффективными системами очистки, прежде всего </w:t>
      </w:r>
      <w:proofErr w:type="spellStart"/>
      <w:r w:rsidRPr="006879B7">
        <w:rPr>
          <w:sz w:val="28"/>
          <w:szCs w:val="28"/>
        </w:rPr>
        <w:t>топливосжигающего</w:t>
      </w:r>
      <w:proofErr w:type="spellEnd"/>
      <w:r w:rsidRPr="006879B7">
        <w:rPr>
          <w:sz w:val="28"/>
          <w:szCs w:val="28"/>
        </w:rPr>
        <w:t xml:space="preserve"> оборудования, работающего на твердом топливе филиала «</w:t>
      </w:r>
      <w:proofErr w:type="spellStart"/>
      <w:r w:rsidRPr="006879B7">
        <w:rPr>
          <w:sz w:val="28"/>
          <w:szCs w:val="28"/>
        </w:rPr>
        <w:t>Бобруйская</w:t>
      </w:r>
      <w:proofErr w:type="spellEnd"/>
      <w:r w:rsidRPr="006879B7">
        <w:rPr>
          <w:sz w:val="28"/>
          <w:szCs w:val="28"/>
        </w:rPr>
        <w:t xml:space="preserve"> ТЭЦ-2»; РУП «</w:t>
      </w:r>
      <w:proofErr w:type="spellStart"/>
      <w:r w:rsidRPr="006879B7">
        <w:rPr>
          <w:sz w:val="28"/>
          <w:szCs w:val="28"/>
        </w:rPr>
        <w:t>Могилевэнерго</w:t>
      </w:r>
      <w:proofErr w:type="spellEnd"/>
      <w:r w:rsidRPr="006879B7">
        <w:rPr>
          <w:sz w:val="28"/>
          <w:szCs w:val="28"/>
        </w:rPr>
        <w:t>», ОАО «</w:t>
      </w:r>
      <w:proofErr w:type="spellStart"/>
      <w:r w:rsidRPr="006879B7">
        <w:rPr>
          <w:sz w:val="28"/>
          <w:szCs w:val="28"/>
        </w:rPr>
        <w:t>Бобруйский</w:t>
      </w:r>
      <w:proofErr w:type="spellEnd"/>
      <w:r w:rsidRPr="006879B7">
        <w:rPr>
          <w:sz w:val="28"/>
          <w:szCs w:val="28"/>
        </w:rPr>
        <w:t xml:space="preserve"> машиностроительный завод», ОАО «</w:t>
      </w:r>
      <w:proofErr w:type="spellStart"/>
      <w:r w:rsidRPr="006879B7">
        <w:rPr>
          <w:sz w:val="28"/>
          <w:szCs w:val="28"/>
        </w:rPr>
        <w:t>Белшина</w:t>
      </w:r>
      <w:proofErr w:type="spellEnd"/>
      <w:r w:rsidRPr="006879B7">
        <w:rPr>
          <w:sz w:val="28"/>
          <w:szCs w:val="28"/>
        </w:rPr>
        <w:t>», филиала «</w:t>
      </w:r>
      <w:proofErr w:type="spellStart"/>
      <w:r w:rsidRPr="006879B7">
        <w:rPr>
          <w:sz w:val="28"/>
          <w:szCs w:val="28"/>
        </w:rPr>
        <w:t>Бобруйские</w:t>
      </w:r>
      <w:proofErr w:type="spellEnd"/>
      <w:r w:rsidRPr="006879B7">
        <w:rPr>
          <w:sz w:val="28"/>
          <w:szCs w:val="28"/>
        </w:rPr>
        <w:t xml:space="preserve"> тепловые сети»; ОАО «</w:t>
      </w:r>
      <w:proofErr w:type="spellStart"/>
      <w:r w:rsidRPr="006879B7">
        <w:rPr>
          <w:sz w:val="28"/>
          <w:szCs w:val="28"/>
        </w:rPr>
        <w:t>Бобруйский</w:t>
      </w:r>
      <w:proofErr w:type="spellEnd"/>
      <w:r w:rsidRPr="006879B7">
        <w:rPr>
          <w:sz w:val="28"/>
          <w:szCs w:val="28"/>
        </w:rPr>
        <w:t xml:space="preserve"> завод биотехнологий», ОАО «</w:t>
      </w:r>
      <w:proofErr w:type="spellStart"/>
      <w:r w:rsidRPr="006879B7">
        <w:rPr>
          <w:sz w:val="28"/>
          <w:szCs w:val="28"/>
        </w:rPr>
        <w:t>ФанДОК</w:t>
      </w:r>
      <w:proofErr w:type="spellEnd"/>
      <w:r w:rsidRPr="006879B7">
        <w:rPr>
          <w:sz w:val="28"/>
          <w:szCs w:val="28"/>
        </w:rPr>
        <w:t>», ОАО «</w:t>
      </w:r>
      <w:proofErr w:type="spellStart"/>
      <w:r w:rsidRPr="006879B7">
        <w:rPr>
          <w:sz w:val="28"/>
          <w:szCs w:val="28"/>
        </w:rPr>
        <w:t>Беларусьрезинотехника</w:t>
      </w:r>
      <w:proofErr w:type="spellEnd"/>
      <w:r w:rsidRPr="006879B7">
        <w:rPr>
          <w:sz w:val="28"/>
          <w:szCs w:val="28"/>
        </w:rPr>
        <w:t>», ОАО «</w:t>
      </w:r>
      <w:proofErr w:type="spellStart"/>
      <w:r w:rsidRPr="006879B7">
        <w:rPr>
          <w:sz w:val="28"/>
          <w:szCs w:val="28"/>
        </w:rPr>
        <w:t>Бобруйский</w:t>
      </w:r>
      <w:proofErr w:type="spellEnd"/>
      <w:r w:rsidRPr="006879B7">
        <w:rPr>
          <w:sz w:val="28"/>
          <w:szCs w:val="28"/>
        </w:rPr>
        <w:t xml:space="preserve"> завод </w:t>
      </w:r>
      <w:proofErr w:type="spellStart"/>
      <w:r w:rsidRPr="006879B7">
        <w:rPr>
          <w:sz w:val="28"/>
          <w:szCs w:val="28"/>
        </w:rPr>
        <w:t>ТДиА</w:t>
      </w:r>
      <w:proofErr w:type="spellEnd"/>
      <w:r w:rsidRPr="006879B7">
        <w:rPr>
          <w:sz w:val="28"/>
          <w:szCs w:val="28"/>
        </w:rPr>
        <w:t>», ОАО «Управляющая компания холдинга «</w:t>
      </w:r>
      <w:proofErr w:type="spellStart"/>
      <w:r w:rsidRPr="006879B7">
        <w:rPr>
          <w:sz w:val="28"/>
          <w:szCs w:val="28"/>
        </w:rPr>
        <w:t>Бобруйскагромаш</w:t>
      </w:r>
      <w:proofErr w:type="spellEnd"/>
      <w:r w:rsidRPr="006879B7">
        <w:rPr>
          <w:sz w:val="28"/>
          <w:szCs w:val="28"/>
        </w:rPr>
        <w:t>»;</w:t>
      </w:r>
    </w:p>
    <w:p w:rsidR="006324D3" w:rsidRPr="006879B7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9B7">
        <w:rPr>
          <w:sz w:val="28"/>
          <w:szCs w:val="28"/>
        </w:rPr>
        <w:t xml:space="preserve">-модернизация котельной ОАО «Красный пищевик» по ул. </w:t>
      </w:r>
      <w:proofErr w:type="spellStart"/>
      <w:r w:rsidRPr="006879B7">
        <w:rPr>
          <w:sz w:val="28"/>
          <w:szCs w:val="28"/>
        </w:rPr>
        <w:t>Бахарова</w:t>
      </w:r>
      <w:proofErr w:type="spellEnd"/>
      <w:r w:rsidRPr="006879B7">
        <w:rPr>
          <w:sz w:val="28"/>
          <w:szCs w:val="28"/>
        </w:rPr>
        <w:t>, 145;</w:t>
      </w:r>
    </w:p>
    <w:p w:rsidR="006324D3" w:rsidRPr="006879B7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6879B7">
        <w:rPr>
          <w:sz w:val="28"/>
          <w:szCs w:val="28"/>
        </w:rPr>
        <w:t>-устройство теплового узла в котельной школы № 22 по 3-му пер. Комбинатскому, 2 с подключением к центральному теплоснабжению в г. Бобруйске;</w:t>
      </w:r>
      <w:proofErr w:type="gramEnd"/>
    </w:p>
    <w:p w:rsidR="006324D3" w:rsidRPr="006879B7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9B7">
        <w:rPr>
          <w:sz w:val="28"/>
          <w:szCs w:val="28"/>
        </w:rPr>
        <w:t>-строительство котельной по ул. Семенова, 32А в г. Бобруйске;</w:t>
      </w:r>
    </w:p>
    <w:p w:rsidR="006324D3" w:rsidRPr="006879B7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9B7">
        <w:rPr>
          <w:sz w:val="28"/>
          <w:szCs w:val="28"/>
        </w:rPr>
        <w:t xml:space="preserve">-обеспечение нормативного сокращения выбросов на предприятиях по группе </w:t>
      </w:r>
      <w:proofErr w:type="spellStart"/>
      <w:r w:rsidRPr="006879B7">
        <w:rPr>
          <w:sz w:val="28"/>
          <w:szCs w:val="28"/>
        </w:rPr>
        <w:t>неметановых</w:t>
      </w:r>
      <w:proofErr w:type="spellEnd"/>
      <w:r w:rsidRPr="006879B7">
        <w:rPr>
          <w:sz w:val="28"/>
          <w:szCs w:val="28"/>
        </w:rPr>
        <w:t xml:space="preserve"> соединений, по группе диоксида серы, по группе прочих загрязнителей</w:t>
      </w:r>
    </w:p>
    <w:p w:rsidR="006324D3" w:rsidRPr="006879B7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9B7">
        <w:rPr>
          <w:sz w:val="28"/>
          <w:szCs w:val="28"/>
        </w:rPr>
        <w:t xml:space="preserve">-строительство мусороперерабатывающего завода; </w:t>
      </w:r>
    </w:p>
    <w:p w:rsidR="006324D3" w:rsidRPr="006879B7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9B7">
        <w:rPr>
          <w:sz w:val="28"/>
          <w:szCs w:val="28"/>
        </w:rPr>
        <w:t xml:space="preserve">-реконструкция тепловых сетей </w:t>
      </w:r>
      <w:proofErr w:type="gramStart"/>
      <w:r w:rsidRPr="006879B7">
        <w:rPr>
          <w:sz w:val="28"/>
          <w:szCs w:val="28"/>
        </w:rPr>
        <w:t xml:space="preserve">в </w:t>
      </w:r>
      <w:proofErr w:type="spellStart"/>
      <w:r w:rsidRPr="006879B7">
        <w:rPr>
          <w:sz w:val="28"/>
          <w:szCs w:val="28"/>
        </w:rPr>
        <w:t>аг</w:t>
      </w:r>
      <w:proofErr w:type="spellEnd"/>
      <w:proofErr w:type="gramEnd"/>
      <w:r w:rsidRPr="006879B7">
        <w:rPr>
          <w:sz w:val="28"/>
          <w:szCs w:val="28"/>
        </w:rPr>
        <w:t xml:space="preserve">. </w:t>
      </w:r>
      <w:proofErr w:type="spellStart"/>
      <w:r w:rsidRPr="006879B7">
        <w:rPr>
          <w:sz w:val="28"/>
          <w:szCs w:val="28"/>
        </w:rPr>
        <w:t>Телуша</w:t>
      </w:r>
      <w:proofErr w:type="spellEnd"/>
      <w:r w:rsidRPr="006879B7">
        <w:rPr>
          <w:sz w:val="28"/>
          <w:szCs w:val="28"/>
        </w:rPr>
        <w:t>, п. Редкий Рог, д. Турки;</w:t>
      </w:r>
    </w:p>
    <w:p w:rsidR="006324D3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9B7">
        <w:rPr>
          <w:sz w:val="28"/>
          <w:szCs w:val="28"/>
        </w:rPr>
        <w:t xml:space="preserve">-реконструкция моста через р. </w:t>
      </w:r>
      <w:proofErr w:type="spellStart"/>
      <w:r w:rsidRPr="006879B7">
        <w:rPr>
          <w:sz w:val="28"/>
          <w:szCs w:val="28"/>
        </w:rPr>
        <w:t>Брожка</w:t>
      </w:r>
      <w:proofErr w:type="spellEnd"/>
      <w:r w:rsidRPr="006879B7">
        <w:rPr>
          <w:sz w:val="28"/>
          <w:szCs w:val="28"/>
        </w:rPr>
        <w:t xml:space="preserve"> на автомобильной дороге Р-31 Бобруйск (от автомобильной дороги М-5/Е271)-Мозырь-граница Украины (Новая Рудня), </w:t>
      </w:r>
      <w:proofErr w:type="gramStart"/>
      <w:r w:rsidRPr="006879B7">
        <w:rPr>
          <w:sz w:val="28"/>
          <w:szCs w:val="28"/>
        </w:rPr>
        <w:t>км</w:t>
      </w:r>
      <w:proofErr w:type="gramEnd"/>
      <w:r w:rsidRPr="006879B7">
        <w:rPr>
          <w:sz w:val="28"/>
          <w:szCs w:val="28"/>
        </w:rPr>
        <w:t xml:space="preserve"> 30,487.</w:t>
      </w:r>
    </w:p>
    <w:p w:rsidR="006324D3" w:rsidRPr="006879B7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6324D3" w:rsidRPr="00C102D5" w:rsidTr="006324D3">
        <w:tc>
          <w:tcPr>
            <w:tcW w:w="2660" w:type="dxa"/>
            <w:hideMark/>
          </w:tcPr>
          <w:p w:rsidR="006324D3" w:rsidRPr="00B85707" w:rsidRDefault="006324D3" w:rsidP="006324D3">
            <w:pPr>
              <w:rPr>
                <w:b/>
                <w:sz w:val="28"/>
                <w:szCs w:val="28"/>
              </w:rPr>
            </w:pPr>
            <w:r w:rsidRPr="00B85707">
              <w:rPr>
                <w:b/>
                <w:sz w:val="28"/>
                <w:szCs w:val="28"/>
              </w:rPr>
              <w:t>Показатель 3.9.2</w:t>
            </w:r>
          </w:p>
          <w:p w:rsidR="006324D3" w:rsidRPr="00155B1C" w:rsidRDefault="006324D3" w:rsidP="006324D3">
            <w:pPr>
              <w:rPr>
                <w:color w:val="2F5496" w:themeColor="accent1" w:themeShade="BF"/>
                <w:sz w:val="28"/>
                <w:szCs w:val="28"/>
              </w:rPr>
            </w:pPr>
            <w:r w:rsidRPr="00B85707">
              <w:rPr>
                <w:b/>
                <w:sz w:val="28"/>
                <w:szCs w:val="28"/>
              </w:rPr>
              <w:t>(с 2022г</w:t>
            </w:r>
            <w:r w:rsidRPr="00B85707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6324D3" w:rsidRPr="00155B1C" w:rsidRDefault="006324D3" w:rsidP="006324D3">
            <w:pPr>
              <w:pStyle w:val="af7"/>
              <w:jc w:val="both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6324D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</w:t>
            </w:r>
            <w:r w:rsidRPr="006324D3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6324D3" w:rsidRPr="00955E08" w:rsidRDefault="006324D3" w:rsidP="006324D3">
      <w:pPr>
        <w:ind w:right="-58" w:firstLine="567"/>
        <w:jc w:val="both"/>
        <w:rPr>
          <w:sz w:val="28"/>
          <w:szCs w:val="28"/>
        </w:rPr>
      </w:pPr>
      <w:r w:rsidRPr="00955E08">
        <w:rPr>
          <w:sz w:val="28"/>
          <w:szCs w:val="28"/>
        </w:rPr>
        <w:t xml:space="preserve">Для улучшения питьевого водоснабжения и качества воды водоемов </w:t>
      </w:r>
      <w:proofErr w:type="gramStart"/>
      <w:r w:rsidRPr="00955E08">
        <w:rPr>
          <w:sz w:val="28"/>
          <w:szCs w:val="28"/>
        </w:rPr>
        <w:t>в</w:t>
      </w:r>
      <w:proofErr w:type="gramEnd"/>
      <w:r w:rsidRPr="00955E08">
        <w:rPr>
          <w:sz w:val="28"/>
          <w:szCs w:val="28"/>
        </w:rPr>
        <w:t xml:space="preserve"> </w:t>
      </w:r>
      <w:proofErr w:type="gramStart"/>
      <w:r w:rsidRPr="00955E08">
        <w:rPr>
          <w:sz w:val="28"/>
          <w:szCs w:val="28"/>
        </w:rPr>
        <w:t>Бобруйском</w:t>
      </w:r>
      <w:proofErr w:type="gramEnd"/>
      <w:r w:rsidRPr="00955E08">
        <w:rPr>
          <w:sz w:val="28"/>
          <w:szCs w:val="28"/>
        </w:rPr>
        <w:t xml:space="preserve"> районе реализовывалась Государственная программа «Комфортное жилье и благоприятная среда на 2016–2020 годы» (подпрограмма 5 «Чистая вода»), направленная на обеспечение бесперебойного снабжения населения качественной питьевой водой, путем совершенствования форм управления водоснабжением. </w:t>
      </w:r>
    </w:p>
    <w:p w:rsidR="006324D3" w:rsidRPr="00955E08" w:rsidRDefault="006324D3" w:rsidP="006324D3">
      <w:pPr>
        <w:ind w:right="-58" w:firstLine="567"/>
        <w:jc w:val="both"/>
        <w:rPr>
          <w:sz w:val="28"/>
          <w:szCs w:val="28"/>
        </w:rPr>
      </w:pPr>
      <w:r w:rsidRPr="00955E08">
        <w:rPr>
          <w:sz w:val="28"/>
          <w:szCs w:val="28"/>
        </w:rPr>
        <w:t>С учетом социально-экономического развития регионов на период до 2025 года постановлением Совета Министров Республики Беларусь 28.01.2021 № 50 утверждена Государственная программа «Комфортное жилье и благоприятная среда» на 2021–2025 годы, направленная на дальнейшее развитие жилищно-коммунального хозяйства в населенных пунктах. Ее реализация позволит обеспечить водоснабжение питьевого качества на уровне 100 процентов потребителей к 2025 году.</w:t>
      </w:r>
    </w:p>
    <w:p w:rsidR="006324D3" w:rsidRPr="0009070A" w:rsidRDefault="006324D3" w:rsidP="006324D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9070A">
        <w:rPr>
          <w:sz w:val="22"/>
          <w:szCs w:val="22"/>
        </w:rPr>
        <w:t xml:space="preserve">Индикаторы управленческих решений для  оценки деятельности по достижению показателя ЦУР </w:t>
      </w:r>
    </w:p>
    <w:p w:rsidR="006324D3" w:rsidRPr="0009070A" w:rsidRDefault="006324D3" w:rsidP="006324D3">
      <w:pPr>
        <w:ind w:firstLine="720"/>
        <w:jc w:val="both"/>
        <w:rPr>
          <w:sz w:val="16"/>
          <w:szCs w:val="16"/>
        </w:rPr>
      </w:pPr>
    </w:p>
    <w:tbl>
      <w:tblPr>
        <w:tblW w:w="10089" w:type="dxa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054"/>
        <w:gridCol w:w="699"/>
        <w:gridCol w:w="699"/>
        <w:gridCol w:w="699"/>
        <w:gridCol w:w="699"/>
        <w:gridCol w:w="699"/>
        <w:gridCol w:w="699"/>
        <w:gridCol w:w="749"/>
        <w:gridCol w:w="749"/>
        <w:gridCol w:w="749"/>
      </w:tblGrid>
      <w:tr w:rsidR="006324D3" w:rsidRPr="0009070A" w:rsidTr="006324D3">
        <w:trPr>
          <w:jc w:val="center"/>
        </w:trPr>
        <w:tc>
          <w:tcPr>
            <w:tcW w:w="1861" w:type="dxa"/>
            <w:vMerge w:val="restart"/>
            <w:shd w:val="clear" w:color="auto" w:fill="auto"/>
          </w:tcPr>
          <w:p w:rsidR="006324D3" w:rsidRPr="0009070A" w:rsidRDefault="006324D3" w:rsidP="006324D3"/>
          <w:p w:rsidR="006324D3" w:rsidRPr="0009070A" w:rsidRDefault="006324D3" w:rsidP="006324D3">
            <w:pPr>
              <w:jc w:val="center"/>
            </w:pPr>
            <w:proofErr w:type="gramStart"/>
            <w:r w:rsidRPr="0009070A">
              <w:t xml:space="preserve">Качество питьевой воды (% проб воды в источниках централизованного водоснабжения, </w:t>
            </w:r>
            <w:proofErr w:type="gramEnd"/>
          </w:p>
          <w:p w:rsidR="006324D3" w:rsidRPr="0009070A" w:rsidRDefault="006324D3" w:rsidP="006324D3">
            <w:pPr>
              <w:jc w:val="center"/>
            </w:pPr>
            <w:r w:rsidRPr="0009070A">
              <w:t xml:space="preserve">не отвечающих </w:t>
            </w:r>
          </w:p>
          <w:p w:rsidR="006324D3" w:rsidRPr="0009070A" w:rsidRDefault="006324D3" w:rsidP="006324D3">
            <w:pPr>
              <w:jc w:val="center"/>
            </w:pPr>
            <w:r w:rsidRPr="0009070A">
              <w:t xml:space="preserve">санитарным </w:t>
            </w:r>
          </w:p>
          <w:p w:rsidR="006324D3" w:rsidRPr="0009070A" w:rsidRDefault="006324D3" w:rsidP="006324D3">
            <w:pPr>
              <w:jc w:val="center"/>
              <w:rPr>
                <w:sz w:val="28"/>
                <w:szCs w:val="28"/>
              </w:rPr>
            </w:pPr>
            <w:r w:rsidRPr="0009070A">
              <w:t>требованиям:</w:t>
            </w:r>
          </w:p>
        </w:tc>
        <w:tc>
          <w:tcPr>
            <w:tcW w:w="2054" w:type="dxa"/>
            <w:shd w:val="clear" w:color="auto" w:fill="auto"/>
          </w:tcPr>
          <w:p w:rsidR="006324D3" w:rsidRPr="0009070A" w:rsidRDefault="006324D3" w:rsidP="00632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</w:pPr>
            <w:r w:rsidRPr="0009070A">
              <w:t>2013г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</w:pPr>
            <w:r w:rsidRPr="0009070A">
              <w:t>2014г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</w:pPr>
            <w:r w:rsidRPr="0009070A">
              <w:t>2015г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</w:pPr>
            <w:r w:rsidRPr="0009070A">
              <w:t>2016г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</w:pPr>
            <w:r w:rsidRPr="0009070A">
              <w:t>2017г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</w:pPr>
            <w:r w:rsidRPr="0009070A">
              <w:t>2018г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</w:pPr>
            <w:r w:rsidRPr="0009070A">
              <w:t>2019г.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</w:pPr>
            <w:r w:rsidRPr="0009070A">
              <w:t>2020г.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324D3" w:rsidRPr="0009070A" w:rsidRDefault="006324D3" w:rsidP="006324D3">
            <w:pPr>
              <w:jc w:val="center"/>
            </w:pPr>
            <w:r w:rsidRPr="0009070A">
              <w:t>2021г.</w:t>
            </w:r>
          </w:p>
        </w:tc>
      </w:tr>
      <w:tr w:rsidR="006324D3" w:rsidRPr="0009070A" w:rsidTr="006324D3">
        <w:trPr>
          <w:jc w:val="center"/>
        </w:trPr>
        <w:tc>
          <w:tcPr>
            <w:tcW w:w="1861" w:type="dxa"/>
            <w:vMerge/>
            <w:shd w:val="clear" w:color="auto" w:fill="auto"/>
          </w:tcPr>
          <w:p w:rsidR="006324D3" w:rsidRPr="0009070A" w:rsidRDefault="006324D3" w:rsidP="00632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6324D3" w:rsidRPr="0009070A" w:rsidRDefault="006324D3" w:rsidP="006324D3">
            <w:pPr>
              <w:jc w:val="center"/>
            </w:pPr>
            <w:r w:rsidRPr="0009070A">
              <w:t>по санитарно-химическим</w:t>
            </w:r>
          </w:p>
          <w:p w:rsidR="006324D3" w:rsidRPr="0009070A" w:rsidRDefault="006324D3" w:rsidP="006324D3">
            <w:pPr>
              <w:jc w:val="center"/>
              <w:rPr>
                <w:sz w:val="28"/>
                <w:szCs w:val="28"/>
              </w:rPr>
            </w:pPr>
            <w:r w:rsidRPr="0009070A">
              <w:t>показателям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4,9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10,9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6,1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6,1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7,4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2,8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7,0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5,4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1,9</w:t>
            </w:r>
          </w:p>
        </w:tc>
      </w:tr>
      <w:tr w:rsidR="006324D3" w:rsidRPr="0009070A" w:rsidTr="006324D3">
        <w:trPr>
          <w:jc w:val="center"/>
        </w:trPr>
        <w:tc>
          <w:tcPr>
            <w:tcW w:w="1861" w:type="dxa"/>
            <w:vMerge/>
            <w:shd w:val="clear" w:color="auto" w:fill="auto"/>
          </w:tcPr>
          <w:p w:rsidR="006324D3" w:rsidRPr="0009070A" w:rsidRDefault="006324D3" w:rsidP="00632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6324D3" w:rsidRPr="0009070A" w:rsidRDefault="006324D3" w:rsidP="006324D3">
            <w:r w:rsidRPr="0009070A">
              <w:t>по микробиологическим</w:t>
            </w:r>
          </w:p>
          <w:p w:rsidR="006324D3" w:rsidRPr="0009070A" w:rsidRDefault="006324D3" w:rsidP="006324D3">
            <w:pPr>
              <w:jc w:val="center"/>
              <w:rPr>
                <w:sz w:val="28"/>
                <w:szCs w:val="28"/>
              </w:rPr>
            </w:pPr>
            <w:r w:rsidRPr="0009070A">
              <w:t>показателям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0,7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0,1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0,6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0,7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0,5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0,6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0,45</w:t>
            </w:r>
          </w:p>
        </w:tc>
        <w:tc>
          <w:tcPr>
            <w:tcW w:w="686" w:type="dxa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0,45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324D3" w:rsidRPr="0009070A" w:rsidRDefault="006324D3" w:rsidP="006324D3">
            <w:pPr>
              <w:jc w:val="center"/>
              <w:rPr>
                <w:sz w:val="22"/>
                <w:szCs w:val="22"/>
              </w:rPr>
            </w:pPr>
            <w:r w:rsidRPr="0009070A">
              <w:rPr>
                <w:sz w:val="22"/>
                <w:szCs w:val="22"/>
              </w:rPr>
              <w:t>0,9</w:t>
            </w:r>
          </w:p>
        </w:tc>
      </w:tr>
    </w:tbl>
    <w:p w:rsidR="006324D3" w:rsidRPr="0009070A" w:rsidRDefault="006324D3" w:rsidP="006324D3">
      <w:pPr>
        <w:rPr>
          <w:sz w:val="24"/>
          <w:szCs w:val="24"/>
        </w:rPr>
      </w:pPr>
    </w:p>
    <w:p w:rsidR="006324D3" w:rsidRPr="0009070A" w:rsidRDefault="006324D3" w:rsidP="006324D3">
      <w:pPr>
        <w:ind w:firstLine="720"/>
        <w:rPr>
          <w:sz w:val="24"/>
          <w:szCs w:val="24"/>
        </w:rPr>
      </w:pPr>
      <w:r w:rsidRPr="0009070A">
        <w:rPr>
          <w:b/>
          <w:sz w:val="24"/>
          <w:szCs w:val="24"/>
        </w:rPr>
        <w:t xml:space="preserve">индикатор </w:t>
      </w:r>
      <w:r w:rsidRPr="0009070A">
        <w:rPr>
          <w:sz w:val="24"/>
          <w:szCs w:val="24"/>
        </w:rPr>
        <w:t>Удельное водопотребление на хозяйственно-питьевые и другие нужды населения (литров на человека).</w:t>
      </w:r>
    </w:p>
    <w:p w:rsidR="006324D3" w:rsidRPr="0009070A" w:rsidRDefault="006324D3" w:rsidP="006324D3">
      <w:pPr>
        <w:ind w:firstLine="72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1259"/>
        <w:gridCol w:w="1259"/>
        <w:gridCol w:w="1290"/>
      </w:tblGrid>
      <w:tr w:rsidR="006324D3" w:rsidRPr="0009070A" w:rsidTr="006324D3">
        <w:trPr>
          <w:jc w:val="center"/>
        </w:trPr>
        <w:tc>
          <w:tcPr>
            <w:tcW w:w="1259" w:type="dxa"/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2016г</w:t>
            </w:r>
          </w:p>
        </w:tc>
        <w:tc>
          <w:tcPr>
            <w:tcW w:w="1259" w:type="dxa"/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2017г</w:t>
            </w:r>
          </w:p>
        </w:tc>
        <w:tc>
          <w:tcPr>
            <w:tcW w:w="1259" w:type="dxa"/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2018г</w:t>
            </w:r>
          </w:p>
        </w:tc>
        <w:tc>
          <w:tcPr>
            <w:tcW w:w="1259" w:type="dxa"/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2019г</w:t>
            </w:r>
          </w:p>
        </w:tc>
        <w:tc>
          <w:tcPr>
            <w:tcW w:w="1259" w:type="dxa"/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2020г.</w:t>
            </w:r>
          </w:p>
        </w:tc>
        <w:tc>
          <w:tcPr>
            <w:tcW w:w="1259" w:type="dxa"/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2021г.</w:t>
            </w:r>
          </w:p>
        </w:tc>
      </w:tr>
      <w:tr w:rsidR="006324D3" w:rsidRPr="0009070A" w:rsidTr="006324D3">
        <w:trPr>
          <w:jc w:val="center"/>
        </w:trPr>
        <w:tc>
          <w:tcPr>
            <w:tcW w:w="1259" w:type="dxa"/>
          </w:tcPr>
          <w:p w:rsidR="006324D3" w:rsidRPr="0009070A" w:rsidRDefault="006324D3" w:rsidP="006324D3">
            <w:pPr>
              <w:jc w:val="both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135л/чел</w:t>
            </w:r>
          </w:p>
        </w:tc>
        <w:tc>
          <w:tcPr>
            <w:tcW w:w="1259" w:type="dxa"/>
          </w:tcPr>
          <w:p w:rsidR="006324D3" w:rsidRPr="0009070A" w:rsidRDefault="006324D3" w:rsidP="006324D3">
            <w:pPr>
              <w:jc w:val="both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130л/чел</w:t>
            </w:r>
          </w:p>
        </w:tc>
        <w:tc>
          <w:tcPr>
            <w:tcW w:w="1259" w:type="dxa"/>
          </w:tcPr>
          <w:p w:rsidR="006324D3" w:rsidRPr="0009070A" w:rsidRDefault="006324D3" w:rsidP="006324D3">
            <w:pPr>
              <w:jc w:val="both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128л/чел</w:t>
            </w:r>
          </w:p>
        </w:tc>
        <w:tc>
          <w:tcPr>
            <w:tcW w:w="1259" w:type="dxa"/>
          </w:tcPr>
          <w:p w:rsidR="006324D3" w:rsidRPr="0009070A" w:rsidRDefault="006324D3" w:rsidP="006324D3">
            <w:pPr>
              <w:jc w:val="center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118л/чел</w:t>
            </w:r>
          </w:p>
        </w:tc>
        <w:tc>
          <w:tcPr>
            <w:tcW w:w="1259" w:type="dxa"/>
          </w:tcPr>
          <w:p w:rsidR="006324D3" w:rsidRPr="0009070A" w:rsidRDefault="006324D3" w:rsidP="006324D3">
            <w:pPr>
              <w:jc w:val="center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115л/чел</w:t>
            </w:r>
          </w:p>
        </w:tc>
        <w:tc>
          <w:tcPr>
            <w:tcW w:w="1259" w:type="dxa"/>
          </w:tcPr>
          <w:p w:rsidR="006324D3" w:rsidRPr="0009070A" w:rsidRDefault="006324D3" w:rsidP="006324D3">
            <w:pPr>
              <w:jc w:val="center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113,7л/чел</w:t>
            </w:r>
          </w:p>
        </w:tc>
      </w:tr>
    </w:tbl>
    <w:p w:rsidR="006324D3" w:rsidRPr="0009070A" w:rsidRDefault="006324D3" w:rsidP="006324D3">
      <w:pPr>
        <w:ind w:firstLine="720"/>
        <w:jc w:val="both"/>
        <w:rPr>
          <w:sz w:val="28"/>
          <w:szCs w:val="28"/>
        </w:rPr>
      </w:pPr>
    </w:p>
    <w:p w:rsidR="006324D3" w:rsidRPr="0009070A" w:rsidRDefault="006324D3" w:rsidP="006324D3">
      <w:pPr>
        <w:ind w:firstLine="720"/>
        <w:rPr>
          <w:sz w:val="24"/>
          <w:szCs w:val="24"/>
        </w:rPr>
      </w:pPr>
      <w:r w:rsidRPr="0009070A">
        <w:rPr>
          <w:b/>
          <w:sz w:val="24"/>
          <w:szCs w:val="24"/>
        </w:rPr>
        <w:t>индикатор</w:t>
      </w:r>
      <w:r w:rsidRPr="0009070A">
        <w:rPr>
          <w:sz w:val="28"/>
          <w:szCs w:val="28"/>
        </w:rPr>
        <w:t xml:space="preserve"> </w:t>
      </w:r>
      <w:r w:rsidRPr="0009070A">
        <w:rPr>
          <w:sz w:val="24"/>
          <w:szCs w:val="24"/>
        </w:rPr>
        <w:t xml:space="preserve">Оснащение систем питьевого водоснабжения сооружениями водоподготовки (%) </w:t>
      </w:r>
      <w:proofErr w:type="spellStart"/>
      <w:r w:rsidRPr="0009070A">
        <w:rPr>
          <w:sz w:val="24"/>
          <w:szCs w:val="24"/>
        </w:rPr>
        <w:t>г</w:t>
      </w:r>
      <w:proofErr w:type="gramStart"/>
      <w:r w:rsidRPr="0009070A">
        <w:rPr>
          <w:sz w:val="24"/>
          <w:szCs w:val="24"/>
        </w:rPr>
        <w:t>.Б</w:t>
      </w:r>
      <w:proofErr w:type="gramEnd"/>
      <w:r w:rsidRPr="0009070A">
        <w:rPr>
          <w:sz w:val="24"/>
          <w:szCs w:val="24"/>
        </w:rPr>
        <w:t>обруйска</w:t>
      </w:r>
      <w:proofErr w:type="spellEnd"/>
      <w:r w:rsidRPr="0009070A">
        <w:rPr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891"/>
        <w:gridCol w:w="891"/>
        <w:gridCol w:w="891"/>
        <w:gridCol w:w="891"/>
        <w:gridCol w:w="891"/>
        <w:gridCol w:w="891"/>
      </w:tblGrid>
      <w:tr w:rsidR="006324D3" w:rsidRPr="0009070A" w:rsidTr="006324D3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2015г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2016г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2017г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2018г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2019г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2020г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i/>
                <w:sz w:val="24"/>
                <w:szCs w:val="24"/>
              </w:rPr>
              <w:t>2021г.</w:t>
            </w:r>
          </w:p>
        </w:tc>
      </w:tr>
      <w:tr w:rsidR="006324D3" w:rsidRPr="0009070A" w:rsidTr="006324D3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99,3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99,3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99,3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09070A" w:rsidRDefault="006324D3" w:rsidP="006324D3">
            <w:pPr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100,0</w:t>
            </w:r>
          </w:p>
        </w:tc>
      </w:tr>
    </w:tbl>
    <w:p w:rsidR="006324D3" w:rsidRPr="00157ECD" w:rsidRDefault="006324D3" w:rsidP="006324D3">
      <w:pPr>
        <w:ind w:firstLine="708"/>
        <w:jc w:val="both"/>
        <w:rPr>
          <w:color w:val="FF0000"/>
          <w:sz w:val="16"/>
          <w:szCs w:val="16"/>
        </w:rPr>
      </w:pPr>
    </w:p>
    <w:p w:rsidR="006324D3" w:rsidRPr="0009070A" w:rsidRDefault="006324D3" w:rsidP="006324D3">
      <w:pPr>
        <w:ind w:firstLine="708"/>
        <w:jc w:val="both"/>
        <w:rPr>
          <w:sz w:val="24"/>
          <w:szCs w:val="24"/>
        </w:rPr>
      </w:pPr>
      <w:r w:rsidRPr="0009070A">
        <w:rPr>
          <w:b/>
          <w:sz w:val="24"/>
          <w:szCs w:val="24"/>
        </w:rPr>
        <w:t xml:space="preserve">индикатор </w:t>
      </w:r>
      <w:r w:rsidRPr="0009070A">
        <w:rPr>
          <w:sz w:val="24"/>
          <w:szCs w:val="24"/>
        </w:rPr>
        <w:t>Процент жилищ с водопроводом.</w:t>
      </w:r>
    </w:p>
    <w:tbl>
      <w:tblPr>
        <w:tblW w:w="0" w:type="auto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</w:tblGrid>
      <w:tr w:rsidR="006324D3" w:rsidRPr="0009070A" w:rsidTr="006324D3">
        <w:trPr>
          <w:jc w:val="center"/>
        </w:trPr>
        <w:tc>
          <w:tcPr>
            <w:tcW w:w="1125" w:type="dxa"/>
          </w:tcPr>
          <w:p w:rsidR="006324D3" w:rsidRPr="0009070A" w:rsidRDefault="006324D3" w:rsidP="006324D3">
            <w:pPr>
              <w:jc w:val="both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2018г</w:t>
            </w:r>
          </w:p>
        </w:tc>
        <w:tc>
          <w:tcPr>
            <w:tcW w:w="1125" w:type="dxa"/>
          </w:tcPr>
          <w:p w:rsidR="006324D3" w:rsidRPr="0009070A" w:rsidRDefault="006324D3" w:rsidP="006324D3">
            <w:pPr>
              <w:jc w:val="both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2019г</w:t>
            </w:r>
          </w:p>
        </w:tc>
        <w:tc>
          <w:tcPr>
            <w:tcW w:w="1125" w:type="dxa"/>
          </w:tcPr>
          <w:p w:rsidR="006324D3" w:rsidRPr="0009070A" w:rsidRDefault="006324D3" w:rsidP="006324D3">
            <w:pPr>
              <w:jc w:val="both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2020г</w:t>
            </w:r>
          </w:p>
        </w:tc>
        <w:tc>
          <w:tcPr>
            <w:tcW w:w="1125" w:type="dxa"/>
          </w:tcPr>
          <w:p w:rsidR="006324D3" w:rsidRPr="0009070A" w:rsidRDefault="006324D3" w:rsidP="006324D3">
            <w:pPr>
              <w:jc w:val="both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2021г</w:t>
            </w:r>
          </w:p>
        </w:tc>
      </w:tr>
      <w:tr w:rsidR="006324D3" w:rsidRPr="0009070A" w:rsidTr="006324D3">
        <w:trPr>
          <w:jc w:val="center"/>
        </w:trPr>
        <w:tc>
          <w:tcPr>
            <w:tcW w:w="1125" w:type="dxa"/>
          </w:tcPr>
          <w:p w:rsidR="006324D3" w:rsidRPr="0009070A" w:rsidRDefault="006324D3" w:rsidP="006324D3">
            <w:pPr>
              <w:jc w:val="center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66,9</w:t>
            </w:r>
          </w:p>
        </w:tc>
        <w:tc>
          <w:tcPr>
            <w:tcW w:w="1125" w:type="dxa"/>
          </w:tcPr>
          <w:p w:rsidR="006324D3" w:rsidRPr="0009070A" w:rsidRDefault="006324D3" w:rsidP="006324D3">
            <w:pPr>
              <w:jc w:val="center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67,3</w:t>
            </w:r>
          </w:p>
        </w:tc>
        <w:tc>
          <w:tcPr>
            <w:tcW w:w="1125" w:type="dxa"/>
          </w:tcPr>
          <w:p w:rsidR="006324D3" w:rsidRPr="0009070A" w:rsidRDefault="006324D3" w:rsidP="006324D3">
            <w:pPr>
              <w:jc w:val="center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68,1</w:t>
            </w:r>
          </w:p>
        </w:tc>
        <w:tc>
          <w:tcPr>
            <w:tcW w:w="1125" w:type="dxa"/>
          </w:tcPr>
          <w:p w:rsidR="006324D3" w:rsidRPr="0009070A" w:rsidRDefault="006324D3" w:rsidP="006324D3">
            <w:pPr>
              <w:jc w:val="center"/>
              <w:rPr>
                <w:sz w:val="24"/>
                <w:szCs w:val="24"/>
              </w:rPr>
            </w:pPr>
            <w:r w:rsidRPr="0009070A">
              <w:rPr>
                <w:sz w:val="24"/>
                <w:szCs w:val="24"/>
              </w:rPr>
              <w:t>69,3</w:t>
            </w:r>
          </w:p>
        </w:tc>
      </w:tr>
    </w:tbl>
    <w:p w:rsidR="006324D3" w:rsidRPr="0009070A" w:rsidRDefault="006324D3" w:rsidP="006324D3">
      <w:pPr>
        <w:ind w:firstLine="567"/>
        <w:jc w:val="both"/>
        <w:rPr>
          <w:i/>
          <w:sz w:val="16"/>
          <w:szCs w:val="16"/>
        </w:rPr>
      </w:pPr>
    </w:p>
    <w:p w:rsidR="006324D3" w:rsidRPr="00330795" w:rsidRDefault="006324D3" w:rsidP="006324D3">
      <w:pPr>
        <w:pStyle w:val="1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795">
        <w:rPr>
          <w:rFonts w:ascii="Times New Roman" w:hAnsi="Times New Roman"/>
          <w:sz w:val="28"/>
          <w:szCs w:val="28"/>
          <w:lang w:eastAsia="ru-RU"/>
        </w:rPr>
        <w:t xml:space="preserve">В 2021 г. на коммунальном водопроводе г. Бобруйска и </w:t>
      </w:r>
      <w:proofErr w:type="spellStart"/>
      <w:r w:rsidRPr="00330795">
        <w:rPr>
          <w:rFonts w:ascii="Times New Roman" w:hAnsi="Times New Roman"/>
          <w:sz w:val="28"/>
          <w:szCs w:val="28"/>
          <w:lang w:eastAsia="ru-RU"/>
        </w:rPr>
        <w:t>Бобруйского</w:t>
      </w:r>
      <w:proofErr w:type="spellEnd"/>
      <w:r w:rsidRPr="00330795">
        <w:rPr>
          <w:rFonts w:ascii="Times New Roman" w:hAnsi="Times New Roman"/>
          <w:sz w:val="28"/>
          <w:szCs w:val="28"/>
          <w:lang w:eastAsia="ru-RU"/>
        </w:rPr>
        <w:t xml:space="preserve"> района зарегистрировано 6 нестандартных проб по микробиологическим показателям (производственный контроль). На ведомственном водопроводе </w:t>
      </w:r>
      <w:proofErr w:type="spellStart"/>
      <w:r w:rsidRPr="00330795">
        <w:rPr>
          <w:rFonts w:ascii="Times New Roman" w:hAnsi="Times New Roman"/>
          <w:sz w:val="28"/>
          <w:szCs w:val="28"/>
          <w:lang w:eastAsia="ru-RU"/>
        </w:rPr>
        <w:t>Бобруйского</w:t>
      </w:r>
      <w:proofErr w:type="spellEnd"/>
      <w:r w:rsidRPr="00330795">
        <w:rPr>
          <w:rFonts w:ascii="Times New Roman" w:hAnsi="Times New Roman"/>
          <w:sz w:val="28"/>
          <w:szCs w:val="28"/>
          <w:lang w:eastAsia="ru-RU"/>
        </w:rPr>
        <w:t xml:space="preserve"> района зарегистрировано 2 нестандартные пробы по микробиологическим показателям:</w:t>
      </w:r>
    </w:p>
    <w:p w:rsidR="006324D3" w:rsidRPr="00330795" w:rsidRDefault="006324D3" w:rsidP="006324D3">
      <w:pPr>
        <w:pStyle w:val="1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795">
        <w:rPr>
          <w:rFonts w:ascii="Times New Roman" w:hAnsi="Times New Roman"/>
          <w:sz w:val="28"/>
          <w:szCs w:val="28"/>
          <w:lang w:eastAsia="ru-RU"/>
        </w:rPr>
        <w:t>Всего выдано 22 предписания об устранении нарушений по проведению санитарной обработки и дезинфекции коммунальной и ведомственной водопроводной сети:</w:t>
      </w:r>
    </w:p>
    <w:p w:rsidR="006324D3" w:rsidRPr="00330795" w:rsidRDefault="006324D3" w:rsidP="006324D3">
      <w:pPr>
        <w:pStyle w:val="1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795">
        <w:rPr>
          <w:rFonts w:ascii="Times New Roman" w:hAnsi="Times New Roman"/>
          <w:sz w:val="28"/>
          <w:szCs w:val="28"/>
          <w:lang w:eastAsia="ru-RU"/>
        </w:rPr>
        <w:t>По всем зарегистрированным нестандартным пробам проведенные мероприятия (акты на промывку и дезинфекцию представлены) дали положительные результаты по восстановлению качества питьевой воды. При повторном отборе проб, качество воды соответствовало гигиеническим нормативам.</w:t>
      </w:r>
    </w:p>
    <w:p w:rsidR="006324D3" w:rsidRPr="00330795" w:rsidRDefault="006324D3" w:rsidP="006324D3">
      <w:pPr>
        <w:pStyle w:val="1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795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proofErr w:type="spellStart"/>
      <w:r w:rsidRPr="00330795">
        <w:rPr>
          <w:rFonts w:ascii="Times New Roman" w:hAnsi="Times New Roman"/>
          <w:sz w:val="28"/>
          <w:szCs w:val="28"/>
          <w:lang w:eastAsia="ru-RU"/>
        </w:rPr>
        <w:t>Бобруйского</w:t>
      </w:r>
      <w:proofErr w:type="spellEnd"/>
      <w:r w:rsidRPr="00330795">
        <w:rPr>
          <w:rFonts w:ascii="Times New Roman" w:hAnsi="Times New Roman"/>
          <w:sz w:val="28"/>
          <w:szCs w:val="28"/>
          <w:lang w:eastAsia="ru-RU"/>
        </w:rPr>
        <w:t xml:space="preserve"> районного Совета депутатов в 2021 году были направлены 2 информа</w:t>
      </w:r>
      <w:r>
        <w:rPr>
          <w:rFonts w:ascii="Times New Roman" w:hAnsi="Times New Roman"/>
          <w:sz w:val="28"/>
          <w:szCs w:val="28"/>
          <w:lang w:eastAsia="ru-RU"/>
        </w:rPr>
        <w:t>ционных письма с отражением про</w:t>
      </w:r>
      <w:r w:rsidRPr="00330795">
        <w:rPr>
          <w:rFonts w:ascii="Times New Roman" w:hAnsi="Times New Roman"/>
          <w:sz w:val="28"/>
          <w:szCs w:val="28"/>
          <w:lang w:eastAsia="ru-RU"/>
        </w:rPr>
        <w:t>блемных по вопросов нецентрал</w:t>
      </w:r>
      <w:r>
        <w:rPr>
          <w:rFonts w:ascii="Times New Roman" w:hAnsi="Times New Roman"/>
          <w:sz w:val="28"/>
          <w:szCs w:val="28"/>
          <w:lang w:eastAsia="ru-RU"/>
        </w:rPr>
        <w:t>изованного питьевого водоснабже</w:t>
      </w:r>
      <w:r w:rsidRPr="00330795">
        <w:rPr>
          <w:rFonts w:ascii="Times New Roman" w:hAnsi="Times New Roman"/>
          <w:sz w:val="28"/>
          <w:szCs w:val="28"/>
          <w:lang w:eastAsia="ru-RU"/>
        </w:rPr>
        <w:t>ния населения с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принятием соответствующих реше</w:t>
      </w:r>
      <w:r w:rsidRPr="00330795">
        <w:rPr>
          <w:rFonts w:ascii="Times New Roman" w:hAnsi="Times New Roman"/>
          <w:sz w:val="28"/>
          <w:szCs w:val="28"/>
          <w:lang w:eastAsia="ru-RU"/>
        </w:rPr>
        <w:t>ний/распоряжений:</w:t>
      </w:r>
      <w:proofErr w:type="gramEnd"/>
    </w:p>
    <w:p w:rsidR="006324D3" w:rsidRPr="00330795" w:rsidRDefault="006324D3" w:rsidP="006324D3">
      <w:pPr>
        <w:pStyle w:val="1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795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30795">
        <w:rPr>
          <w:rFonts w:ascii="Times New Roman" w:hAnsi="Times New Roman"/>
          <w:sz w:val="28"/>
          <w:szCs w:val="28"/>
          <w:lang w:eastAsia="ru-RU"/>
        </w:rPr>
        <w:t>Бобруйский</w:t>
      </w:r>
      <w:proofErr w:type="spellEnd"/>
      <w:r w:rsidRPr="00330795">
        <w:rPr>
          <w:rFonts w:ascii="Times New Roman" w:hAnsi="Times New Roman"/>
          <w:sz w:val="28"/>
          <w:szCs w:val="28"/>
          <w:lang w:eastAsia="ru-RU"/>
        </w:rPr>
        <w:t xml:space="preserve"> районный Совет депутатов «О выполнении УКП «</w:t>
      </w:r>
      <w:proofErr w:type="spellStart"/>
      <w:r w:rsidRPr="00330795">
        <w:rPr>
          <w:rFonts w:ascii="Times New Roman" w:hAnsi="Times New Roman"/>
          <w:sz w:val="28"/>
          <w:szCs w:val="28"/>
          <w:lang w:eastAsia="ru-RU"/>
        </w:rPr>
        <w:t>Жимлкомхоз</w:t>
      </w:r>
      <w:proofErr w:type="spellEnd"/>
      <w:r w:rsidRPr="00330795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330795">
        <w:rPr>
          <w:rFonts w:ascii="Times New Roman" w:hAnsi="Times New Roman"/>
          <w:sz w:val="28"/>
          <w:szCs w:val="28"/>
          <w:lang w:eastAsia="ru-RU"/>
        </w:rPr>
        <w:t>Бобруйского</w:t>
      </w:r>
      <w:proofErr w:type="spellEnd"/>
      <w:r w:rsidRPr="00330795">
        <w:rPr>
          <w:rFonts w:ascii="Times New Roman" w:hAnsi="Times New Roman"/>
          <w:sz w:val="28"/>
          <w:szCs w:val="28"/>
          <w:lang w:eastAsia="ru-RU"/>
        </w:rPr>
        <w:t xml:space="preserve"> района санитарно-эпидемиологического законодательства» исх. от 01.06.2021 №3-1/3492. По итогам вынесено решение президиума </w:t>
      </w:r>
      <w:proofErr w:type="spellStart"/>
      <w:r w:rsidRPr="00330795">
        <w:rPr>
          <w:rFonts w:ascii="Times New Roman" w:hAnsi="Times New Roman"/>
          <w:sz w:val="28"/>
          <w:szCs w:val="28"/>
          <w:lang w:eastAsia="ru-RU"/>
        </w:rPr>
        <w:t>Бобруйского</w:t>
      </w:r>
      <w:proofErr w:type="spellEnd"/>
      <w:r w:rsidRPr="00330795">
        <w:rPr>
          <w:rFonts w:ascii="Times New Roman" w:hAnsi="Times New Roman"/>
          <w:sz w:val="28"/>
          <w:szCs w:val="28"/>
          <w:lang w:eastAsia="ru-RU"/>
        </w:rPr>
        <w:t xml:space="preserve"> районного Совета депутатов от 15.06.2021 №47-1.  </w:t>
      </w:r>
    </w:p>
    <w:p w:rsidR="006324D3" w:rsidRPr="00330795" w:rsidRDefault="006324D3" w:rsidP="006324D3">
      <w:pPr>
        <w:pStyle w:val="19"/>
        <w:ind w:firstLine="709"/>
        <w:jc w:val="both"/>
        <w:rPr>
          <w:rFonts w:ascii="Times New Roman" w:hAnsi="Times New Roman"/>
          <w:sz w:val="28"/>
          <w:szCs w:val="28"/>
        </w:rPr>
      </w:pPr>
      <w:r w:rsidRPr="00330795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30795">
        <w:rPr>
          <w:rFonts w:ascii="Times New Roman" w:hAnsi="Times New Roman"/>
          <w:sz w:val="28"/>
          <w:szCs w:val="28"/>
          <w:lang w:eastAsia="ru-RU"/>
        </w:rPr>
        <w:t>Бобруйский</w:t>
      </w:r>
      <w:proofErr w:type="spellEnd"/>
      <w:r w:rsidRPr="00330795">
        <w:rPr>
          <w:rFonts w:ascii="Times New Roman" w:hAnsi="Times New Roman"/>
          <w:sz w:val="28"/>
          <w:szCs w:val="28"/>
          <w:lang w:eastAsia="ru-RU"/>
        </w:rPr>
        <w:t xml:space="preserve"> районный Совет депутатов «О выполнении УКП «</w:t>
      </w:r>
      <w:proofErr w:type="spellStart"/>
      <w:r w:rsidRPr="00330795">
        <w:rPr>
          <w:rFonts w:ascii="Times New Roman" w:hAnsi="Times New Roman"/>
          <w:sz w:val="28"/>
          <w:szCs w:val="28"/>
          <w:lang w:eastAsia="ru-RU"/>
        </w:rPr>
        <w:t>Жимлкомхоз</w:t>
      </w:r>
      <w:proofErr w:type="spellEnd"/>
      <w:r w:rsidRPr="00330795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330795">
        <w:rPr>
          <w:rFonts w:ascii="Times New Roman" w:hAnsi="Times New Roman"/>
          <w:sz w:val="28"/>
          <w:szCs w:val="28"/>
          <w:lang w:eastAsia="ru-RU"/>
        </w:rPr>
        <w:t>Бобруйского</w:t>
      </w:r>
      <w:proofErr w:type="spellEnd"/>
      <w:r w:rsidRPr="00330795">
        <w:rPr>
          <w:rFonts w:ascii="Times New Roman" w:hAnsi="Times New Roman"/>
          <w:sz w:val="28"/>
          <w:szCs w:val="28"/>
          <w:lang w:eastAsia="ru-RU"/>
        </w:rPr>
        <w:t xml:space="preserve"> района санитарно-эпидемиологического законодательства», исх. от 07.09.2021 №3-1/5794 (вопрос заслушан на  заседании постоянной комиссии </w:t>
      </w:r>
      <w:proofErr w:type="spellStart"/>
      <w:r w:rsidRPr="00330795">
        <w:rPr>
          <w:rFonts w:ascii="Times New Roman" w:hAnsi="Times New Roman"/>
          <w:sz w:val="28"/>
          <w:szCs w:val="28"/>
          <w:lang w:eastAsia="ru-RU"/>
        </w:rPr>
        <w:t>Бобруйского</w:t>
      </w:r>
      <w:proofErr w:type="spellEnd"/>
      <w:r w:rsidRPr="00330795">
        <w:rPr>
          <w:rFonts w:ascii="Times New Roman" w:hAnsi="Times New Roman"/>
          <w:sz w:val="28"/>
          <w:szCs w:val="28"/>
          <w:lang w:eastAsia="ru-RU"/>
        </w:rPr>
        <w:t xml:space="preserve"> районного Совета депутатов по аграрным вопросам, продовольствию и социальному развитию территорий и постоянной комиссии по вопросам экономики сферы продовольствия, протокол от 22.09.2021 №14).</w:t>
      </w:r>
    </w:p>
    <w:p w:rsidR="006324D3" w:rsidRPr="00330795" w:rsidRDefault="006324D3" w:rsidP="006324D3">
      <w:pPr>
        <w:pStyle w:val="19"/>
        <w:ind w:firstLine="709"/>
        <w:jc w:val="both"/>
        <w:rPr>
          <w:rFonts w:ascii="Times New Roman" w:hAnsi="Times New Roman"/>
          <w:sz w:val="28"/>
          <w:szCs w:val="28"/>
        </w:rPr>
      </w:pPr>
      <w:r w:rsidRPr="00330795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работы 2019-</w:t>
      </w:r>
      <w:r w:rsidRPr="00330795">
        <w:rPr>
          <w:rFonts w:ascii="Times New Roman" w:hAnsi="Times New Roman"/>
          <w:sz w:val="28"/>
          <w:szCs w:val="28"/>
        </w:rPr>
        <w:t>2021 г</w:t>
      </w:r>
      <w:r>
        <w:rPr>
          <w:rFonts w:ascii="Times New Roman" w:hAnsi="Times New Roman"/>
          <w:sz w:val="28"/>
          <w:szCs w:val="28"/>
        </w:rPr>
        <w:t>г.</w:t>
      </w:r>
      <w:r w:rsidRPr="00330795">
        <w:rPr>
          <w:rFonts w:ascii="Times New Roman" w:hAnsi="Times New Roman"/>
          <w:sz w:val="28"/>
          <w:szCs w:val="28"/>
        </w:rPr>
        <w:t xml:space="preserve"> решение указанных приоритетных задач в рамках реализации Закона Республики Беларусь «О санитарно-эпидемиологическом благополучии населения»,</w:t>
      </w:r>
      <w:r w:rsidRPr="00330795">
        <w:rPr>
          <w:rFonts w:ascii="Times New Roman" w:hAnsi="Times New Roman"/>
          <w:bCs/>
          <w:sz w:val="28"/>
          <w:szCs w:val="28"/>
        </w:rPr>
        <w:t xml:space="preserve"> «Плана действий по профилактике болезней и формированию здорового образа жизни для достижения показателей Целей устойчивого развития на 2020-2021 годы», </w:t>
      </w:r>
      <w:r w:rsidRPr="00330795">
        <w:rPr>
          <w:rFonts w:ascii="Times New Roman" w:hAnsi="Times New Roman"/>
          <w:sz w:val="28"/>
          <w:szCs w:val="28"/>
        </w:rPr>
        <w:t>межведомственного профилактического проекта «Бобруйск – физкультурный город – здоровый город»:</w:t>
      </w:r>
    </w:p>
    <w:p w:rsidR="006324D3" w:rsidRPr="00330795" w:rsidRDefault="006324D3" w:rsidP="006324D3">
      <w:pPr>
        <w:ind w:firstLine="708"/>
        <w:jc w:val="both"/>
        <w:rPr>
          <w:sz w:val="28"/>
          <w:szCs w:val="28"/>
        </w:rPr>
      </w:pPr>
      <w:r w:rsidRPr="00330795">
        <w:rPr>
          <w:sz w:val="28"/>
          <w:szCs w:val="28"/>
        </w:rPr>
        <w:lastRenderedPageBreak/>
        <w:t xml:space="preserve">- отмечается улучшение качества питьевой воды по санитарно-химическим и микробиологическим показателям по сравнению с 2017-2020 годами; </w:t>
      </w:r>
    </w:p>
    <w:p w:rsidR="006324D3" w:rsidRDefault="006324D3" w:rsidP="006324D3">
      <w:pPr>
        <w:ind w:firstLine="708"/>
        <w:jc w:val="both"/>
        <w:rPr>
          <w:sz w:val="28"/>
          <w:szCs w:val="28"/>
        </w:rPr>
      </w:pPr>
      <w:r w:rsidRPr="00330795">
        <w:rPr>
          <w:sz w:val="28"/>
          <w:szCs w:val="28"/>
        </w:rPr>
        <w:t xml:space="preserve">- </w:t>
      </w:r>
      <w:r>
        <w:rPr>
          <w:sz w:val="28"/>
          <w:szCs w:val="28"/>
        </w:rPr>
        <w:t>за период 2019-2021 реализовано</w:t>
      </w:r>
      <w:r w:rsidRPr="00330795">
        <w:rPr>
          <w:sz w:val="28"/>
          <w:szCs w:val="28"/>
        </w:rPr>
        <w:t xml:space="preserve">: </w:t>
      </w:r>
    </w:p>
    <w:p w:rsidR="006324D3" w:rsidRDefault="006324D3" w:rsidP="00632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C862D0">
        <w:rPr>
          <w:sz w:val="28"/>
          <w:szCs w:val="28"/>
        </w:rPr>
        <w:t xml:space="preserve"> 2020 году в рамках подпрограммы «Чистая вода» введено в эксплуатацию 10 станций обезжелезивания - </w:t>
      </w:r>
      <w:proofErr w:type="spellStart"/>
      <w:r w:rsidRPr="00C862D0">
        <w:rPr>
          <w:sz w:val="28"/>
          <w:szCs w:val="28"/>
        </w:rPr>
        <w:t>пос</w:t>
      </w:r>
      <w:proofErr w:type="gramStart"/>
      <w:r w:rsidRPr="00C862D0">
        <w:rPr>
          <w:sz w:val="28"/>
          <w:szCs w:val="28"/>
        </w:rPr>
        <w:t>.Г</w:t>
      </w:r>
      <w:proofErr w:type="gramEnd"/>
      <w:r w:rsidRPr="00C862D0">
        <w:rPr>
          <w:sz w:val="28"/>
          <w:szCs w:val="28"/>
        </w:rPr>
        <w:t>луша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аг.Большие</w:t>
      </w:r>
      <w:proofErr w:type="spellEnd"/>
      <w:r w:rsidRPr="00C862D0">
        <w:rPr>
          <w:sz w:val="28"/>
          <w:szCs w:val="28"/>
        </w:rPr>
        <w:t xml:space="preserve"> Бортники, </w:t>
      </w:r>
      <w:proofErr w:type="spellStart"/>
      <w:r w:rsidRPr="00C862D0">
        <w:rPr>
          <w:sz w:val="28"/>
          <w:szCs w:val="28"/>
        </w:rPr>
        <w:t>аг.Горбацевичи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аг.Ленина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аг.Ковали</w:t>
      </w:r>
      <w:proofErr w:type="spellEnd"/>
      <w:r w:rsidRPr="00C862D0">
        <w:rPr>
          <w:sz w:val="28"/>
          <w:szCs w:val="28"/>
        </w:rPr>
        <w:t xml:space="preserve">, аг.Михалево1, </w:t>
      </w:r>
      <w:proofErr w:type="spellStart"/>
      <w:r w:rsidRPr="00C862D0">
        <w:rPr>
          <w:sz w:val="28"/>
          <w:szCs w:val="28"/>
        </w:rPr>
        <w:t>аг.Ивановка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аг.Вортынь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д.Слободка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аг.Телуша</w:t>
      </w:r>
      <w:proofErr w:type="spellEnd"/>
      <w:r w:rsidRPr="00C862D0">
        <w:rPr>
          <w:sz w:val="28"/>
          <w:szCs w:val="28"/>
        </w:rPr>
        <w:t xml:space="preserve">. В 2020 году ЧУП «Ренессанс Проект», г. Могилев, разработаны 7 проектов зон санитарной охраны на проектируемые водопроводные сооружения (станции обезжелезивания), расположенные на территории </w:t>
      </w:r>
      <w:proofErr w:type="spellStart"/>
      <w:r w:rsidRPr="00C862D0">
        <w:rPr>
          <w:sz w:val="28"/>
          <w:szCs w:val="28"/>
        </w:rPr>
        <w:t>Бобруйского</w:t>
      </w:r>
      <w:proofErr w:type="spellEnd"/>
      <w:r w:rsidRPr="00C862D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»;</w:t>
      </w:r>
    </w:p>
    <w:p w:rsidR="006324D3" w:rsidRPr="007E7727" w:rsidRDefault="006324D3" w:rsidP="006324D3">
      <w:pPr>
        <w:ind w:firstLine="708"/>
        <w:jc w:val="both"/>
        <w:rPr>
          <w:sz w:val="28"/>
          <w:szCs w:val="28"/>
        </w:rPr>
      </w:pPr>
      <w:r w:rsidRPr="007E7727">
        <w:rPr>
          <w:sz w:val="28"/>
          <w:szCs w:val="28"/>
        </w:rPr>
        <w:t xml:space="preserve">«Строительство станции обезжелезивания </w:t>
      </w:r>
      <w:proofErr w:type="gramStart"/>
      <w:r w:rsidRPr="007E7727">
        <w:rPr>
          <w:sz w:val="28"/>
          <w:szCs w:val="28"/>
        </w:rPr>
        <w:t xml:space="preserve">в </w:t>
      </w:r>
      <w:proofErr w:type="spellStart"/>
      <w:r w:rsidRPr="007E7727">
        <w:rPr>
          <w:sz w:val="28"/>
          <w:szCs w:val="28"/>
        </w:rPr>
        <w:t>аг</w:t>
      </w:r>
      <w:proofErr w:type="spellEnd"/>
      <w:proofErr w:type="gramEnd"/>
      <w:r w:rsidRPr="007E7727">
        <w:rPr>
          <w:sz w:val="28"/>
          <w:szCs w:val="28"/>
        </w:rPr>
        <w:t xml:space="preserve">. Большие Бортники </w:t>
      </w:r>
      <w:proofErr w:type="spellStart"/>
      <w:r w:rsidRPr="007E7727">
        <w:rPr>
          <w:sz w:val="28"/>
          <w:szCs w:val="28"/>
        </w:rPr>
        <w:t>Бобруйского</w:t>
      </w:r>
      <w:proofErr w:type="spellEnd"/>
      <w:r w:rsidRPr="007E7727">
        <w:rPr>
          <w:sz w:val="28"/>
          <w:szCs w:val="28"/>
        </w:rPr>
        <w:t xml:space="preserve"> района». 2-й пусковой комплекс</w:t>
      </w:r>
      <w:r>
        <w:rPr>
          <w:sz w:val="28"/>
          <w:szCs w:val="28"/>
        </w:rPr>
        <w:t>;</w:t>
      </w:r>
    </w:p>
    <w:p w:rsidR="006324D3" w:rsidRPr="007E7727" w:rsidRDefault="006324D3" w:rsidP="006324D3">
      <w:pPr>
        <w:ind w:firstLine="708"/>
        <w:jc w:val="both"/>
        <w:rPr>
          <w:sz w:val="28"/>
          <w:szCs w:val="28"/>
        </w:rPr>
      </w:pPr>
      <w:r w:rsidRPr="007E7727">
        <w:rPr>
          <w:sz w:val="28"/>
          <w:szCs w:val="28"/>
        </w:rPr>
        <w:t xml:space="preserve">«Модернизация теплового пункта с установкой теплообменника на ГВС </w:t>
      </w:r>
      <w:proofErr w:type="gramStart"/>
      <w:r w:rsidRPr="007E7727">
        <w:rPr>
          <w:sz w:val="28"/>
          <w:szCs w:val="28"/>
        </w:rPr>
        <w:t>в</w:t>
      </w:r>
      <w:proofErr w:type="gramEnd"/>
      <w:r w:rsidRPr="007E7727">
        <w:rPr>
          <w:sz w:val="28"/>
          <w:szCs w:val="28"/>
        </w:rPr>
        <w:t xml:space="preserve"> вспомогательной школе по ул. Комсомольской, 92 в г. Бобруйске»</w:t>
      </w:r>
      <w:r>
        <w:rPr>
          <w:sz w:val="28"/>
          <w:szCs w:val="28"/>
        </w:rPr>
        <w:t>;</w:t>
      </w:r>
    </w:p>
    <w:p w:rsidR="006324D3" w:rsidRPr="007E7727" w:rsidRDefault="006324D3" w:rsidP="00632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E7727">
        <w:rPr>
          <w:sz w:val="28"/>
          <w:szCs w:val="28"/>
        </w:rPr>
        <w:t xml:space="preserve">Строительство станции обезжелезивания в </w:t>
      </w:r>
      <w:proofErr w:type="spellStart"/>
      <w:r w:rsidRPr="007E7727">
        <w:rPr>
          <w:sz w:val="28"/>
          <w:szCs w:val="28"/>
        </w:rPr>
        <w:t>аг</w:t>
      </w:r>
      <w:proofErr w:type="gramStart"/>
      <w:r w:rsidRPr="007E7727">
        <w:rPr>
          <w:sz w:val="28"/>
          <w:szCs w:val="28"/>
        </w:rPr>
        <w:t>.Х</w:t>
      </w:r>
      <w:proofErr w:type="gramEnd"/>
      <w:r w:rsidRPr="007E7727">
        <w:rPr>
          <w:sz w:val="28"/>
          <w:szCs w:val="28"/>
        </w:rPr>
        <w:t>имы</w:t>
      </w:r>
      <w:proofErr w:type="spellEnd"/>
      <w:r w:rsidRPr="007E7727">
        <w:rPr>
          <w:sz w:val="28"/>
          <w:szCs w:val="28"/>
        </w:rPr>
        <w:t xml:space="preserve"> </w:t>
      </w:r>
      <w:proofErr w:type="spellStart"/>
      <w:r w:rsidRPr="007E7727">
        <w:rPr>
          <w:sz w:val="28"/>
          <w:szCs w:val="28"/>
        </w:rPr>
        <w:t>Бобруйского</w:t>
      </w:r>
      <w:proofErr w:type="spellEnd"/>
      <w:r w:rsidRPr="007E77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- 2021 год;</w:t>
      </w:r>
    </w:p>
    <w:p w:rsidR="006324D3" w:rsidRPr="007E7727" w:rsidRDefault="006324D3" w:rsidP="006324D3">
      <w:pPr>
        <w:ind w:firstLine="708"/>
        <w:jc w:val="both"/>
        <w:rPr>
          <w:sz w:val="28"/>
          <w:szCs w:val="28"/>
        </w:rPr>
      </w:pPr>
      <w:r w:rsidRPr="007E7727">
        <w:rPr>
          <w:sz w:val="28"/>
          <w:szCs w:val="28"/>
        </w:rPr>
        <w:t>«Внеплощадочные сети водоснабжения и канализации к кварталу коттеджной застройки по ул. Попова в г. Бобруйске»</w:t>
      </w:r>
      <w:r>
        <w:rPr>
          <w:sz w:val="28"/>
          <w:szCs w:val="28"/>
        </w:rPr>
        <w:t>;</w:t>
      </w:r>
    </w:p>
    <w:p w:rsidR="006324D3" w:rsidRPr="004851D1" w:rsidRDefault="006324D3" w:rsidP="00632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«Возведение</w:t>
      </w:r>
      <w:r w:rsidRPr="007E7727">
        <w:rPr>
          <w:sz w:val="28"/>
          <w:szCs w:val="28"/>
        </w:rPr>
        <w:t xml:space="preserve"> сетей водоснабжения в д. </w:t>
      </w:r>
      <w:proofErr w:type="spellStart"/>
      <w:r w:rsidRPr="007E7727">
        <w:rPr>
          <w:sz w:val="28"/>
          <w:szCs w:val="28"/>
        </w:rPr>
        <w:t>Щатково</w:t>
      </w:r>
      <w:proofErr w:type="spellEnd"/>
      <w:r w:rsidRPr="007E7727">
        <w:rPr>
          <w:sz w:val="28"/>
          <w:szCs w:val="28"/>
        </w:rPr>
        <w:t xml:space="preserve"> </w:t>
      </w:r>
      <w:proofErr w:type="spellStart"/>
      <w:r w:rsidRPr="007E7727">
        <w:rPr>
          <w:sz w:val="28"/>
          <w:szCs w:val="28"/>
        </w:rPr>
        <w:t>Бобруйского</w:t>
      </w:r>
      <w:proofErr w:type="spellEnd"/>
      <w:r w:rsidRPr="007E7727">
        <w:rPr>
          <w:sz w:val="28"/>
          <w:szCs w:val="28"/>
        </w:rPr>
        <w:t xml:space="preserve"> района с по</w:t>
      </w:r>
      <w:r w:rsidRPr="004851D1">
        <w:rPr>
          <w:sz w:val="28"/>
          <w:szCs w:val="28"/>
        </w:rPr>
        <w:t>дключением к сетям водоснабжения г. Бобруйска Могилевской области»;</w:t>
      </w:r>
    </w:p>
    <w:p w:rsidR="006324D3" w:rsidRPr="004851D1" w:rsidRDefault="006324D3" w:rsidP="006324D3">
      <w:pPr>
        <w:ind w:firstLine="708"/>
        <w:jc w:val="both"/>
        <w:rPr>
          <w:sz w:val="28"/>
          <w:szCs w:val="28"/>
        </w:rPr>
      </w:pPr>
      <w:r w:rsidRPr="004851D1">
        <w:rPr>
          <w:sz w:val="28"/>
          <w:szCs w:val="28"/>
        </w:rPr>
        <w:t xml:space="preserve">«Возведение сетей водоснабжения для переключения жилого дома №86А по </w:t>
      </w:r>
      <w:proofErr w:type="spellStart"/>
      <w:r w:rsidRPr="004851D1">
        <w:rPr>
          <w:sz w:val="28"/>
          <w:szCs w:val="28"/>
        </w:rPr>
        <w:t>ул</w:t>
      </w:r>
      <w:proofErr w:type="gramStart"/>
      <w:r w:rsidRPr="004851D1">
        <w:rPr>
          <w:sz w:val="28"/>
          <w:szCs w:val="28"/>
        </w:rPr>
        <w:t>.Р</w:t>
      </w:r>
      <w:proofErr w:type="gramEnd"/>
      <w:r w:rsidRPr="004851D1">
        <w:rPr>
          <w:sz w:val="28"/>
          <w:szCs w:val="28"/>
        </w:rPr>
        <w:t>окоссовского</w:t>
      </w:r>
      <w:proofErr w:type="spellEnd"/>
      <w:r w:rsidRPr="004851D1">
        <w:rPr>
          <w:sz w:val="28"/>
          <w:szCs w:val="28"/>
        </w:rPr>
        <w:t xml:space="preserve"> в </w:t>
      </w:r>
      <w:proofErr w:type="spellStart"/>
      <w:r w:rsidRPr="004851D1">
        <w:rPr>
          <w:sz w:val="28"/>
          <w:szCs w:val="28"/>
        </w:rPr>
        <w:t>г.Бобруйске</w:t>
      </w:r>
      <w:proofErr w:type="spellEnd"/>
      <w:r w:rsidRPr="004851D1">
        <w:rPr>
          <w:sz w:val="28"/>
          <w:szCs w:val="28"/>
        </w:rPr>
        <w:t xml:space="preserve"> к сетям высокого давления».</w:t>
      </w:r>
    </w:p>
    <w:p w:rsidR="006324D3" w:rsidRPr="004851D1" w:rsidRDefault="006324D3" w:rsidP="006324D3">
      <w:pPr>
        <w:ind w:firstLine="709"/>
        <w:jc w:val="both"/>
        <w:rPr>
          <w:sz w:val="28"/>
          <w:szCs w:val="28"/>
        </w:rPr>
      </w:pPr>
      <w:r w:rsidRPr="004851D1">
        <w:rPr>
          <w:sz w:val="28"/>
          <w:szCs w:val="28"/>
        </w:rPr>
        <w:t xml:space="preserve">Вывод: </w:t>
      </w:r>
    </w:p>
    <w:p w:rsidR="006324D3" w:rsidRPr="004851D1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851D1">
        <w:rPr>
          <w:sz w:val="28"/>
          <w:szCs w:val="28"/>
        </w:rPr>
        <w:t xml:space="preserve">В г. Бобруйске и Бобруйском районе проводится целенаправленная работа по недопущению смертности от отсутствия безопасной воды, безопасной санитарии и гигиены. Так как, согласно Рекомендации по стартовой схеме подготовки информации о достижении показателей Целей устойчивого развития (в соответствии с п. 3 разделом III  приложения  2 приказа МЗ РБ №1178) данный показатель на сегодня не </w:t>
      </w:r>
      <w:proofErr w:type="gramStart"/>
      <w:r w:rsidRPr="004851D1">
        <w:rPr>
          <w:sz w:val="28"/>
          <w:szCs w:val="28"/>
        </w:rPr>
        <w:t>имеет программы его достижения данные для демонстрации отсутствуют</w:t>
      </w:r>
      <w:proofErr w:type="gramEnd"/>
      <w:r w:rsidRPr="004851D1">
        <w:rPr>
          <w:sz w:val="28"/>
          <w:szCs w:val="28"/>
        </w:rPr>
        <w:t>.</w:t>
      </w:r>
    </w:p>
    <w:p w:rsidR="006324D3" w:rsidRPr="006879B7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9B7">
        <w:rPr>
          <w:sz w:val="28"/>
          <w:szCs w:val="28"/>
        </w:rPr>
        <w:t xml:space="preserve">Основные мероприятия, в </w:t>
      </w:r>
      <w:proofErr w:type="spellStart"/>
      <w:r w:rsidRPr="006879B7">
        <w:rPr>
          <w:sz w:val="28"/>
          <w:szCs w:val="28"/>
        </w:rPr>
        <w:t>т.ч</w:t>
      </w:r>
      <w:proofErr w:type="spellEnd"/>
      <w:r w:rsidRPr="006879B7">
        <w:rPr>
          <w:sz w:val="28"/>
          <w:szCs w:val="28"/>
        </w:rPr>
        <w:t>. в рамках межведомственного взаимодействия, с органами власти на 2022 год для достижения показателя ЦУР:</w:t>
      </w:r>
    </w:p>
    <w:p w:rsidR="006324D3" w:rsidRPr="006879B7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9B7">
        <w:rPr>
          <w:sz w:val="28"/>
          <w:szCs w:val="28"/>
        </w:rPr>
        <w:t xml:space="preserve">-реконструкция КНС и очистных сооружений п. </w:t>
      </w:r>
      <w:proofErr w:type="spellStart"/>
      <w:r w:rsidRPr="006879B7">
        <w:rPr>
          <w:sz w:val="28"/>
          <w:szCs w:val="28"/>
        </w:rPr>
        <w:t>Туголица</w:t>
      </w:r>
      <w:proofErr w:type="spellEnd"/>
      <w:r w:rsidRPr="006879B7">
        <w:rPr>
          <w:sz w:val="28"/>
          <w:szCs w:val="28"/>
        </w:rPr>
        <w:t xml:space="preserve">; </w:t>
      </w:r>
    </w:p>
    <w:p w:rsidR="006324D3" w:rsidRPr="006879B7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9B7">
        <w:rPr>
          <w:sz w:val="28"/>
          <w:szCs w:val="28"/>
        </w:rPr>
        <w:t>-реконструкция действующего трубопровода и строительство дополнительного трубопровода от КНС УЧВ до распределительной камеры № 36 на очистных сооружениях</w:t>
      </w:r>
      <w:proofErr w:type="gramStart"/>
      <w:r w:rsidRPr="006879B7">
        <w:rPr>
          <w:sz w:val="28"/>
          <w:szCs w:val="28"/>
        </w:rPr>
        <w:t xml:space="preserve"> Д</w:t>
      </w:r>
      <w:proofErr w:type="gramEnd"/>
      <w:r w:rsidRPr="006879B7">
        <w:rPr>
          <w:sz w:val="28"/>
          <w:szCs w:val="28"/>
        </w:rPr>
        <w:t xml:space="preserve"> 800 мм, с модернизацией КНС УЧВ г. Бобруйска (протяженность 8,5 км);</w:t>
      </w:r>
    </w:p>
    <w:p w:rsidR="006324D3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9B7">
        <w:rPr>
          <w:sz w:val="28"/>
          <w:szCs w:val="28"/>
        </w:rPr>
        <w:t>-реконструкция инженерных сетей на площадке очистных сооружений: подающий трубопровод</w:t>
      </w:r>
      <w:proofErr w:type="gramStart"/>
      <w:r w:rsidRPr="006879B7">
        <w:rPr>
          <w:sz w:val="28"/>
          <w:szCs w:val="28"/>
        </w:rPr>
        <w:t xml:space="preserve"> Д</w:t>
      </w:r>
      <w:proofErr w:type="gramEnd"/>
      <w:r w:rsidRPr="006879B7">
        <w:rPr>
          <w:sz w:val="28"/>
          <w:szCs w:val="28"/>
        </w:rPr>
        <w:t xml:space="preserve"> 1200 мм от камеры переключений до распределительных лотков 3-4 очереди в г. Бобруйске (включая проектно-</w:t>
      </w:r>
      <w:r w:rsidRPr="00C862D0">
        <w:rPr>
          <w:sz w:val="28"/>
          <w:szCs w:val="28"/>
        </w:rPr>
        <w:t>изыскательские работы).</w:t>
      </w:r>
    </w:p>
    <w:p w:rsidR="006324D3" w:rsidRPr="00C862D0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6324D3" w:rsidRPr="00C862D0" w:rsidTr="006324D3">
        <w:tc>
          <w:tcPr>
            <w:tcW w:w="2660" w:type="dxa"/>
            <w:shd w:val="clear" w:color="auto" w:fill="auto"/>
          </w:tcPr>
          <w:p w:rsidR="006324D3" w:rsidRPr="00155B1C" w:rsidRDefault="006324D3" w:rsidP="006324D3">
            <w:pPr>
              <w:rPr>
                <w:color w:val="2F5496" w:themeColor="accent1" w:themeShade="BF"/>
                <w:sz w:val="28"/>
                <w:szCs w:val="28"/>
              </w:rPr>
            </w:pPr>
            <w:r w:rsidRPr="00B85707">
              <w:rPr>
                <w:b/>
                <w:sz w:val="28"/>
                <w:szCs w:val="28"/>
              </w:rPr>
              <w:t>Показатель 6.</w:t>
            </w:r>
            <w:r w:rsidRPr="00B85707">
              <w:rPr>
                <w:b/>
                <w:sz w:val="28"/>
                <w:szCs w:val="28"/>
                <w:lang w:val="en-US"/>
              </w:rPr>
              <w:t>b</w:t>
            </w:r>
            <w:r w:rsidRPr="00B85707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7229" w:type="dxa"/>
            <w:shd w:val="clear" w:color="auto" w:fill="auto"/>
          </w:tcPr>
          <w:p w:rsidR="006324D3" w:rsidRPr="009153AE" w:rsidRDefault="006324D3" w:rsidP="006324D3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9153AE">
              <w:rPr>
                <w:b/>
                <w:color w:val="002060"/>
                <w:sz w:val="28"/>
                <w:szCs w:val="28"/>
              </w:rPr>
              <w:t>«Доля местных административных единиц, в которых действуют правила и процедуры участия граждан в                        управлении водными ресурсами и санитарией»</w:t>
            </w:r>
          </w:p>
        </w:tc>
      </w:tr>
    </w:tbl>
    <w:p w:rsidR="006324D3" w:rsidRPr="00C862D0" w:rsidRDefault="006324D3" w:rsidP="006324D3">
      <w:pPr>
        <w:rPr>
          <w:sz w:val="16"/>
          <w:szCs w:val="16"/>
        </w:rPr>
      </w:pP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>Задачи по достижению Цели устойчивого развития №6 «Обеспечение наличия и рационального использования водных ресурсов и санитарии для всех»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lastRenderedPageBreak/>
        <w:t>6.1</w:t>
      </w:r>
      <w:proofErr w:type="gramStart"/>
      <w:r w:rsidRPr="00155B1C">
        <w:rPr>
          <w:sz w:val="28"/>
          <w:szCs w:val="28"/>
        </w:rPr>
        <w:t xml:space="preserve"> К</w:t>
      </w:r>
      <w:proofErr w:type="gramEnd"/>
      <w:r w:rsidRPr="00155B1C">
        <w:rPr>
          <w:sz w:val="28"/>
          <w:szCs w:val="28"/>
        </w:rPr>
        <w:t xml:space="preserve"> 2030 году обеспечить всеобщий и равноправный доступ к безопасной и недорогой питьевой воде для всех.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>6.2</w:t>
      </w:r>
      <w:proofErr w:type="gramStart"/>
      <w:r w:rsidRPr="00155B1C">
        <w:rPr>
          <w:sz w:val="28"/>
          <w:szCs w:val="28"/>
        </w:rPr>
        <w:t xml:space="preserve"> К</w:t>
      </w:r>
      <w:proofErr w:type="gramEnd"/>
      <w:r w:rsidRPr="00155B1C">
        <w:rPr>
          <w:sz w:val="28"/>
          <w:szCs w:val="28"/>
        </w:rPr>
        <w:t xml:space="preserve"> 2030 году обеспечить всеобщий и равноправный доступ к надлежащим санитарно-гигиеническим средствам и положить конец открытой дефекации, уделяя особое внимание потребностям женщин и девочек и лиц, находящихся в уязвимом положении.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>6.3</w:t>
      </w:r>
      <w:proofErr w:type="gramStart"/>
      <w:r w:rsidRPr="00155B1C">
        <w:rPr>
          <w:sz w:val="28"/>
          <w:szCs w:val="28"/>
        </w:rPr>
        <w:t xml:space="preserve"> К</w:t>
      </w:r>
      <w:proofErr w:type="gramEnd"/>
      <w:r w:rsidRPr="00155B1C">
        <w:rPr>
          <w:sz w:val="28"/>
          <w:szCs w:val="28"/>
        </w:rPr>
        <w:t xml:space="preserve"> 2030 году повысить качество воды посредством уменьшения загрязнения, ликвидации сброса отходов и сведения к минимуму выбросов опасных химических веществ и материалов, сокращения вдвое доли неочищенных сточных вод и значительного увеличения масштабов рециркуляции и безопасного повторного использования сточных вод во всем мире.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>6.4</w:t>
      </w:r>
      <w:proofErr w:type="gramStart"/>
      <w:r w:rsidRPr="00155B1C">
        <w:rPr>
          <w:sz w:val="28"/>
          <w:szCs w:val="28"/>
        </w:rPr>
        <w:t xml:space="preserve"> К</w:t>
      </w:r>
      <w:proofErr w:type="gramEnd"/>
      <w:r w:rsidRPr="00155B1C">
        <w:rPr>
          <w:sz w:val="28"/>
          <w:szCs w:val="28"/>
        </w:rPr>
        <w:t xml:space="preserve"> 2030 году существенно повысить эффективность водопользования во всех секторах и обеспечить устойчивый забор и подачу пресной воды для решения проблемы нехватки воды и значительного сокращения числа людей, страдающих от нехватки воды.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>6.5</w:t>
      </w:r>
      <w:proofErr w:type="gramStart"/>
      <w:r w:rsidRPr="00155B1C">
        <w:rPr>
          <w:sz w:val="28"/>
          <w:szCs w:val="28"/>
        </w:rPr>
        <w:t xml:space="preserve"> К</w:t>
      </w:r>
      <w:proofErr w:type="gramEnd"/>
      <w:r w:rsidRPr="00155B1C">
        <w:rPr>
          <w:sz w:val="28"/>
          <w:szCs w:val="28"/>
        </w:rPr>
        <w:t xml:space="preserve"> 2030 году обеспечить комплексное управление водными ресурсами на всех уровнях, в том числе при необходимости на основе трансграничного сотрудничества.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>6.6</w:t>
      </w:r>
      <w:proofErr w:type="gramStart"/>
      <w:r w:rsidRPr="00155B1C">
        <w:rPr>
          <w:sz w:val="28"/>
          <w:szCs w:val="28"/>
        </w:rPr>
        <w:t xml:space="preserve"> К</w:t>
      </w:r>
      <w:proofErr w:type="gramEnd"/>
      <w:r w:rsidRPr="00155B1C">
        <w:rPr>
          <w:sz w:val="28"/>
          <w:szCs w:val="28"/>
        </w:rPr>
        <w:t xml:space="preserve"> 2020 году обеспечить охрану и восстановление связанных с водой экосистем, в том числе гор, лесов, водно-болотных угодий, рек, водоносных слоев и озер.</w:t>
      </w:r>
    </w:p>
    <w:p w:rsidR="009153AE" w:rsidRPr="00155B1C" w:rsidRDefault="006324D3" w:rsidP="009153AE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>6.a</w:t>
      </w:r>
      <w:proofErr w:type="gramStart"/>
      <w:r w:rsidRPr="00155B1C">
        <w:rPr>
          <w:sz w:val="28"/>
          <w:szCs w:val="28"/>
        </w:rPr>
        <w:t xml:space="preserve"> К</w:t>
      </w:r>
      <w:proofErr w:type="gramEnd"/>
      <w:r w:rsidRPr="00155B1C">
        <w:rPr>
          <w:sz w:val="28"/>
          <w:szCs w:val="28"/>
        </w:rPr>
        <w:t xml:space="preserve"> 2030 году расширить международное сотрудничество и поддержку в деле укрепления потенциала развивающихся стран в осуществлении деятельности и программ в области водоснабжения и санитарии, включая сбор поверхностного стока, опреснение воды, повышение эффективности водопользования, очистку сточных вод и приме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>нение технологий рециркуляции и повторного использования.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>6.b</w:t>
      </w:r>
      <w:proofErr w:type="gramStart"/>
      <w:r w:rsidRPr="00155B1C">
        <w:rPr>
          <w:sz w:val="28"/>
          <w:szCs w:val="28"/>
        </w:rPr>
        <w:t xml:space="preserve"> П</w:t>
      </w:r>
      <w:proofErr w:type="gramEnd"/>
      <w:r w:rsidRPr="00155B1C">
        <w:rPr>
          <w:sz w:val="28"/>
          <w:szCs w:val="28"/>
        </w:rPr>
        <w:t>оддерживать и укреплять участие местных общин в улучшении водного хозяйства и санитарии.</w:t>
      </w:r>
    </w:p>
    <w:p w:rsidR="009153AE" w:rsidRDefault="009153AE" w:rsidP="009153AE">
      <w:pPr>
        <w:ind w:firstLine="708"/>
        <w:jc w:val="both"/>
        <w:rPr>
          <w:b/>
          <w:sz w:val="28"/>
          <w:szCs w:val="28"/>
        </w:rPr>
      </w:pPr>
    </w:p>
    <w:p w:rsidR="006324D3" w:rsidRPr="00155B1C" w:rsidRDefault="006324D3" w:rsidP="009153AE">
      <w:pPr>
        <w:ind w:firstLine="708"/>
        <w:jc w:val="both"/>
        <w:rPr>
          <w:b/>
          <w:sz w:val="28"/>
          <w:szCs w:val="28"/>
        </w:rPr>
      </w:pPr>
      <w:r w:rsidRPr="00155B1C">
        <w:rPr>
          <w:b/>
          <w:sz w:val="28"/>
          <w:szCs w:val="28"/>
        </w:rPr>
        <w:t xml:space="preserve">Водные ресурсы г. </w:t>
      </w:r>
      <w:proofErr w:type="spellStart"/>
      <w:r w:rsidRPr="00155B1C">
        <w:rPr>
          <w:b/>
          <w:sz w:val="28"/>
          <w:szCs w:val="28"/>
        </w:rPr>
        <w:t>Бобуйска</w:t>
      </w:r>
      <w:proofErr w:type="spellEnd"/>
      <w:r w:rsidRPr="00155B1C">
        <w:rPr>
          <w:b/>
          <w:sz w:val="28"/>
          <w:szCs w:val="28"/>
        </w:rPr>
        <w:t xml:space="preserve"> и </w:t>
      </w:r>
      <w:proofErr w:type="spellStart"/>
      <w:r w:rsidRPr="00155B1C">
        <w:rPr>
          <w:b/>
          <w:sz w:val="28"/>
          <w:szCs w:val="28"/>
        </w:rPr>
        <w:t>Бобруйского</w:t>
      </w:r>
      <w:proofErr w:type="spellEnd"/>
      <w:r w:rsidRPr="00155B1C">
        <w:rPr>
          <w:b/>
          <w:sz w:val="28"/>
          <w:szCs w:val="28"/>
        </w:rPr>
        <w:t xml:space="preserve"> района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 xml:space="preserve">Гидрографическая сеть представлена реками Березина с притоками Ола, Волчанка, </w:t>
      </w:r>
      <w:proofErr w:type="spellStart"/>
      <w:r w:rsidRPr="00155B1C">
        <w:rPr>
          <w:sz w:val="28"/>
          <w:szCs w:val="28"/>
        </w:rPr>
        <w:t>Брожка</w:t>
      </w:r>
      <w:proofErr w:type="spellEnd"/>
      <w:r w:rsidRPr="00155B1C">
        <w:rPr>
          <w:sz w:val="28"/>
          <w:szCs w:val="28"/>
        </w:rPr>
        <w:t xml:space="preserve">, </w:t>
      </w:r>
      <w:proofErr w:type="spellStart"/>
      <w:r w:rsidRPr="00155B1C">
        <w:rPr>
          <w:sz w:val="28"/>
          <w:szCs w:val="28"/>
        </w:rPr>
        <w:t>Бобруйка</w:t>
      </w:r>
      <w:proofErr w:type="spellEnd"/>
      <w:r w:rsidRPr="00155B1C">
        <w:rPr>
          <w:sz w:val="28"/>
          <w:szCs w:val="28"/>
        </w:rPr>
        <w:t xml:space="preserve">, </w:t>
      </w:r>
      <w:proofErr w:type="spellStart"/>
      <w:r w:rsidRPr="00155B1C">
        <w:rPr>
          <w:sz w:val="28"/>
          <w:szCs w:val="28"/>
        </w:rPr>
        <w:t>Крапивка</w:t>
      </w:r>
      <w:proofErr w:type="spellEnd"/>
      <w:r w:rsidRPr="00155B1C">
        <w:rPr>
          <w:sz w:val="28"/>
          <w:szCs w:val="28"/>
        </w:rPr>
        <w:t>, сетью мелиоративных каналов, прудами и старинными озёрами.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>Главная водная артерия г. Бобруйск - река Березина, правый приток Днепра. Площадь водосбора р. Березины - 24,5 тыс. км</w:t>
      </w:r>
      <w:proofErr w:type="gramStart"/>
      <w:r w:rsidRPr="00155B1C">
        <w:rPr>
          <w:sz w:val="28"/>
          <w:szCs w:val="28"/>
          <w:vertAlign w:val="superscript"/>
        </w:rPr>
        <w:t>2</w:t>
      </w:r>
      <w:proofErr w:type="gramEnd"/>
      <w:r w:rsidRPr="00155B1C">
        <w:rPr>
          <w:sz w:val="28"/>
          <w:szCs w:val="28"/>
        </w:rPr>
        <w:t>. Среднегодовой расход воды в устье 142 м</w:t>
      </w:r>
      <w:r w:rsidRPr="00155B1C">
        <w:rPr>
          <w:sz w:val="28"/>
          <w:szCs w:val="28"/>
          <w:vertAlign w:val="superscript"/>
        </w:rPr>
        <w:t>3</w:t>
      </w:r>
      <w:r w:rsidRPr="00155B1C">
        <w:rPr>
          <w:sz w:val="28"/>
          <w:szCs w:val="28"/>
        </w:rPr>
        <w:t>/</w:t>
      </w:r>
      <w:proofErr w:type="gramStart"/>
      <w:r w:rsidRPr="00155B1C">
        <w:rPr>
          <w:sz w:val="28"/>
          <w:szCs w:val="28"/>
        </w:rPr>
        <w:t>с</w:t>
      </w:r>
      <w:proofErr w:type="gramEnd"/>
      <w:r w:rsidRPr="00155B1C">
        <w:rPr>
          <w:sz w:val="28"/>
          <w:szCs w:val="28"/>
        </w:rPr>
        <w:t>.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 xml:space="preserve">Река Березина по классификации относится к категории больших рек (протяженностью свыше 500 километров) с достаточной </w:t>
      </w:r>
      <w:proofErr w:type="spellStart"/>
      <w:r w:rsidRPr="00155B1C">
        <w:rPr>
          <w:sz w:val="28"/>
          <w:szCs w:val="28"/>
        </w:rPr>
        <w:t>самоочищающей</w:t>
      </w:r>
      <w:proofErr w:type="spellEnd"/>
      <w:r w:rsidRPr="00155B1C">
        <w:rPr>
          <w:sz w:val="28"/>
          <w:szCs w:val="28"/>
        </w:rPr>
        <w:t xml:space="preserve"> способностью.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 xml:space="preserve">Русло реки умеренно извилистое, шириной 50-150 м (в районе впадения р. </w:t>
      </w:r>
      <w:proofErr w:type="spellStart"/>
      <w:r w:rsidRPr="00155B1C">
        <w:rPr>
          <w:sz w:val="28"/>
          <w:szCs w:val="28"/>
        </w:rPr>
        <w:t>Бобруйка</w:t>
      </w:r>
      <w:proofErr w:type="spellEnd"/>
      <w:r w:rsidRPr="00155B1C">
        <w:rPr>
          <w:sz w:val="28"/>
          <w:szCs w:val="28"/>
        </w:rPr>
        <w:t xml:space="preserve"> - до 700 м), у берегов зарастает водной растительностью. Дно водотока песчаное. Наибольшие глубины реки по фарватеру в меженный период варьируют от 1,1 до 3,8 м, скорость течения по стрежню составляет около 0,6-0,8 м. Площадь водосбора городской территории составляет только около 0,2 % общего водосбора реки, поэтому его влияние на общий годовой объем стока незначительно. Однако в период летней и зимней межени, когда сток реки уменьшается, влияние города (в первую очередь заборы и сбросы воды) на ледово-термический режим реки, </w:t>
      </w:r>
      <w:r w:rsidRPr="00155B1C">
        <w:rPr>
          <w:sz w:val="28"/>
          <w:szCs w:val="28"/>
        </w:rPr>
        <w:lastRenderedPageBreak/>
        <w:t xml:space="preserve">становится более существенным. Река также является водоприемником осушительной системы. 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 xml:space="preserve">Потребление питьевой воды на душу населения по г. Бобруйску и </w:t>
      </w:r>
      <w:proofErr w:type="spellStart"/>
      <w:r w:rsidRPr="00155B1C">
        <w:rPr>
          <w:sz w:val="28"/>
          <w:szCs w:val="28"/>
        </w:rPr>
        <w:t>Бобруйскому</w:t>
      </w:r>
      <w:proofErr w:type="spellEnd"/>
      <w:r w:rsidRPr="00155B1C">
        <w:rPr>
          <w:sz w:val="28"/>
          <w:szCs w:val="28"/>
        </w:rPr>
        <w:t xml:space="preserve"> району составляет от 140 до 170 л/сутки, что незначительно выше, чем в большинстве стран Европы (120-150 л/сутки). В среднем, на хозяйственно-питьевые нужды используется 214 литров/сутки на одного жителя. </w:t>
      </w:r>
    </w:p>
    <w:p w:rsidR="006324D3" w:rsidRPr="00155B1C" w:rsidRDefault="006324D3" w:rsidP="006324D3">
      <w:pPr>
        <w:ind w:firstLine="708"/>
        <w:jc w:val="both"/>
        <w:rPr>
          <w:sz w:val="28"/>
          <w:szCs w:val="28"/>
        </w:rPr>
      </w:pPr>
      <w:r w:rsidRPr="00155B1C">
        <w:rPr>
          <w:sz w:val="28"/>
          <w:szCs w:val="28"/>
        </w:rPr>
        <w:t xml:space="preserve">Структура расхода воды нашего населения ориентировочно следующая: 35% - бачок туалета, 32% - личная гигиена, 12% - стирка, 10% - мытье посуды, 3% - питье и приготовление пищи, 8% - прочие расходы. Утечки воды достигают до 15-16%. </w:t>
      </w:r>
    </w:p>
    <w:p w:rsidR="006324D3" w:rsidRPr="00D76922" w:rsidRDefault="006324D3" w:rsidP="006324D3">
      <w:pPr>
        <w:ind w:right="-58" w:firstLine="567"/>
        <w:jc w:val="both"/>
        <w:rPr>
          <w:sz w:val="28"/>
          <w:szCs w:val="28"/>
        </w:rPr>
      </w:pPr>
      <w:r w:rsidRPr="00D76922">
        <w:rPr>
          <w:sz w:val="28"/>
          <w:szCs w:val="28"/>
        </w:rPr>
        <w:t xml:space="preserve">Для улучшения питьевого водоснабжения и качества воды водоемов </w:t>
      </w:r>
      <w:proofErr w:type="gramStart"/>
      <w:r w:rsidRPr="00D76922">
        <w:rPr>
          <w:sz w:val="28"/>
          <w:szCs w:val="28"/>
        </w:rPr>
        <w:t>в</w:t>
      </w:r>
      <w:proofErr w:type="gramEnd"/>
      <w:r w:rsidRPr="00D76922">
        <w:rPr>
          <w:sz w:val="28"/>
          <w:szCs w:val="28"/>
        </w:rPr>
        <w:t xml:space="preserve"> </w:t>
      </w:r>
      <w:proofErr w:type="gramStart"/>
      <w:r w:rsidRPr="00D76922">
        <w:rPr>
          <w:sz w:val="28"/>
          <w:szCs w:val="28"/>
        </w:rPr>
        <w:t>Бобруйском</w:t>
      </w:r>
      <w:proofErr w:type="gramEnd"/>
      <w:r w:rsidRPr="00D76922">
        <w:rPr>
          <w:sz w:val="28"/>
          <w:szCs w:val="28"/>
        </w:rPr>
        <w:t xml:space="preserve"> районе реализовывалась Государственная программа «Комфортное жилье и благоприятная среда на 2016–2020 годы» (подпрограмма 5 «Чистая вода»), направленная на обеспечение бесперебойного снабжения населения качественной питьевой водой, путем совершенствования форм управления водоснабжением. </w:t>
      </w:r>
    </w:p>
    <w:p w:rsidR="006324D3" w:rsidRDefault="006324D3" w:rsidP="006324D3">
      <w:pPr>
        <w:ind w:right="-58" w:firstLine="567"/>
        <w:jc w:val="both"/>
        <w:rPr>
          <w:sz w:val="28"/>
          <w:szCs w:val="28"/>
        </w:rPr>
      </w:pPr>
      <w:r w:rsidRPr="00D76922">
        <w:rPr>
          <w:sz w:val="28"/>
          <w:szCs w:val="28"/>
        </w:rPr>
        <w:t>С учетом социально-экономического развития регионов на период до 2025 года постановлением Совета Министров Республики Беларусь 28.01.2021 № 50 утверждена Государственная программа «Комфортное жилье и благоприятная среда» на 2021–2025 годы, направленная на дальнейшее развитие жилищно-коммунального хозяйства в населенных пунктах. Ее реализация позволит обеспечить водоснабжение питьевого качества на уровне 100 процентов потребителей к 2025 году.</w:t>
      </w:r>
    </w:p>
    <w:p w:rsidR="006324D3" w:rsidRPr="00C862D0" w:rsidRDefault="006324D3" w:rsidP="006324D3">
      <w:pPr>
        <w:ind w:right="-58" w:firstLine="567"/>
        <w:jc w:val="both"/>
        <w:rPr>
          <w:sz w:val="28"/>
          <w:szCs w:val="28"/>
        </w:rPr>
      </w:pPr>
      <w:r w:rsidRPr="00C862D0">
        <w:rPr>
          <w:sz w:val="28"/>
          <w:szCs w:val="28"/>
        </w:rPr>
        <w:t xml:space="preserve">Для снижения концентрации природного железа в воде источников централизованного водоснабжения на территории </w:t>
      </w:r>
      <w:proofErr w:type="spellStart"/>
      <w:r w:rsidRPr="00C862D0">
        <w:rPr>
          <w:sz w:val="28"/>
          <w:szCs w:val="28"/>
        </w:rPr>
        <w:t>г</w:t>
      </w:r>
      <w:proofErr w:type="gramStart"/>
      <w:r w:rsidRPr="00C862D0">
        <w:rPr>
          <w:sz w:val="28"/>
          <w:szCs w:val="28"/>
        </w:rPr>
        <w:t>.Б</w:t>
      </w:r>
      <w:proofErr w:type="gramEnd"/>
      <w:r w:rsidRPr="00C862D0">
        <w:rPr>
          <w:sz w:val="28"/>
          <w:szCs w:val="28"/>
        </w:rPr>
        <w:t>обруйска</w:t>
      </w:r>
      <w:proofErr w:type="spellEnd"/>
      <w:r w:rsidRPr="00C862D0">
        <w:rPr>
          <w:sz w:val="28"/>
          <w:szCs w:val="28"/>
        </w:rPr>
        <w:t xml:space="preserve"> имеется 7 станций обезжелезивания и 1</w:t>
      </w:r>
      <w:r>
        <w:rPr>
          <w:sz w:val="28"/>
          <w:szCs w:val="28"/>
        </w:rPr>
        <w:t>2</w:t>
      </w:r>
      <w:r w:rsidRPr="00C862D0">
        <w:rPr>
          <w:sz w:val="28"/>
          <w:szCs w:val="28"/>
        </w:rPr>
        <w:t xml:space="preserve"> станций обезжелезивания, расположенных на территории </w:t>
      </w:r>
      <w:proofErr w:type="spellStart"/>
      <w:r w:rsidRPr="00C862D0">
        <w:rPr>
          <w:sz w:val="28"/>
          <w:szCs w:val="28"/>
        </w:rPr>
        <w:t>Бобруйского</w:t>
      </w:r>
      <w:proofErr w:type="spellEnd"/>
      <w:r w:rsidRPr="00C862D0">
        <w:rPr>
          <w:sz w:val="28"/>
          <w:szCs w:val="28"/>
        </w:rPr>
        <w:t xml:space="preserve"> района (в </w:t>
      </w:r>
      <w:proofErr w:type="spellStart"/>
      <w:r w:rsidRPr="00C862D0">
        <w:rPr>
          <w:sz w:val="28"/>
          <w:szCs w:val="28"/>
        </w:rPr>
        <w:t>т.ч</w:t>
      </w:r>
      <w:proofErr w:type="spellEnd"/>
      <w:r w:rsidRPr="00C862D0">
        <w:rPr>
          <w:sz w:val="28"/>
          <w:szCs w:val="28"/>
        </w:rPr>
        <w:t xml:space="preserve">. </w:t>
      </w:r>
      <w:r>
        <w:rPr>
          <w:sz w:val="28"/>
          <w:szCs w:val="28"/>
        </w:rPr>
        <w:t>9</w:t>
      </w:r>
      <w:r w:rsidRPr="00C862D0">
        <w:rPr>
          <w:sz w:val="28"/>
          <w:szCs w:val="28"/>
        </w:rPr>
        <w:t xml:space="preserve"> станций в </w:t>
      </w:r>
      <w:proofErr w:type="spellStart"/>
      <w:r w:rsidRPr="00C862D0">
        <w:rPr>
          <w:sz w:val="28"/>
          <w:szCs w:val="28"/>
        </w:rPr>
        <w:t>агрогородках</w:t>
      </w:r>
      <w:proofErr w:type="spellEnd"/>
      <w:r w:rsidRPr="00C862D0">
        <w:rPr>
          <w:sz w:val="28"/>
          <w:szCs w:val="28"/>
        </w:rPr>
        <w:t xml:space="preserve">), из них в I полугодии 2020 года в рамках подпрограммы «Чистая вода» введено в эксплуатацию 10 станций обезжелезивания - </w:t>
      </w:r>
      <w:proofErr w:type="spellStart"/>
      <w:r w:rsidRPr="00C862D0">
        <w:rPr>
          <w:sz w:val="28"/>
          <w:szCs w:val="28"/>
        </w:rPr>
        <w:t>пос.Глуша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аг.Большие</w:t>
      </w:r>
      <w:proofErr w:type="spellEnd"/>
      <w:r w:rsidRPr="00C862D0">
        <w:rPr>
          <w:sz w:val="28"/>
          <w:szCs w:val="28"/>
        </w:rPr>
        <w:t xml:space="preserve"> Бортники, </w:t>
      </w:r>
      <w:proofErr w:type="spellStart"/>
      <w:r w:rsidRPr="00C862D0">
        <w:rPr>
          <w:sz w:val="28"/>
          <w:szCs w:val="28"/>
        </w:rPr>
        <w:t>аг.Горбацевичи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аг.Ленина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аг</w:t>
      </w:r>
      <w:proofErr w:type="gramStart"/>
      <w:r w:rsidRPr="00C862D0">
        <w:rPr>
          <w:sz w:val="28"/>
          <w:szCs w:val="28"/>
        </w:rPr>
        <w:t>.К</w:t>
      </w:r>
      <w:proofErr w:type="gramEnd"/>
      <w:r w:rsidRPr="00C862D0">
        <w:rPr>
          <w:sz w:val="28"/>
          <w:szCs w:val="28"/>
        </w:rPr>
        <w:t>овали</w:t>
      </w:r>
      <w:proofErr w:type="spellEnd"/>
      <w:r w:rsidRPr="00C862D0">
        <w:rPr>
          <w:sz w:val="28"/>
          <w:szCs w:val="28"/>
        </w:rPr>
        <w:t xml:space="preserve">, аг.Михалево1, </w:t>
      </w:r>
      <w:proofErr w:type="spellStart"/>
      <w:r w:rsidRPr="00C862D0">
        <w:rPr>
          <w:sz w:val="28"/>
          <w:szCs w:val="28"/>
        </w:rPr>
        <w:t>аг.Ивановка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аг.Вортынь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д.Слободка</w:t>
      </w:r>
      <w:proofErr w:type="spellEnd"/>
      <w:r w:rsidRPr="00C862D0">
        <w:rPr>
          <w:sz w:val="28"/>
          <w:szCs w:val="28"/>
        </w:rPr>
        <w:t xml:space="preserve">, </w:t>
      </w:r>
      <w:proofErr w:type="spellStart"/>
      <w:r w:rsidRPr="00C862D0">
        <w:rPr>
          <w:sz w:val="28"/>
          <w:szCs w:val="28"/>
        </w:rPr>
        <w:t>аг.Телуша</w:t>
      </w:r>
      <w:proofErr w:type="spellEnd"/>
      <w:r w:rsidRPr="00C862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2021 году </w:t>
      </w:r>
      <w:r w:rsidRPr="00D76922">
        <w:rPr>
          <w:sz w:val="28"/>
          <w:szCs w:val="28"/>
        </w:rPr>
        <w:t>введен</w:t>
      </w:r>
      <w:r>
        <w:rPr>
          <w:sz w:val="28"/>
          <w:szCs w:val="28"/>
        </w:rPr>
        <w:t>а в эксплуатацию</w:t>
      </w:r>
      <w:r w:rsidRPr="00D76922">
        <w:rPr>
          <w:sz w:val="28"/>
          <w:szCs w:val="28"/>
        </w:rPr>
        <w:t xml:space="preserve"> станци</w:t>
      </w:r>
      <w:r>
        <w:rPr>
          <w:sz w:val="28"/>
          <w:szCs w:val="28"/>
        </w:rPr>
        <w:t>я</w:t>
      </w:r>
      <w:r w:rsidRPr="00D76922">
        <w:rPr>
          <w:sz w:val="28"/>
          <w:szCs w:val="28"/>
        </w:rPr>
        <w:t xml:space="preserve"> обезжелезивания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аг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Химы</w:t>
      </w:r>
      <w:proofErr w:type="spellEnd"/>
      <w:r>
        <w:rPr>
          <w:sz w:val="28"/>
          <w:szCs w:val="28"/>
        </w:rPr>
        <w:t>.</w:t>
      </w:r>
    </w:p>
    <w:p w:rsidR="006324D3" w:rsidRPr="00FD5A33" w:rsidRDefault="006324D3" w:rsidP="006324D3">
      <w:pPr>
        <w:ind w:right="-58" w:firstLine="567"/>
        <w:jc w:val="both"/>
        <w:rPr>
          <w:sz w:val="28"/>
          <w:szCs w:val="28"/>
        </w:rPr>
      </w:pPr>
      <w:r w:rsidRPr="00C862D0">
        <w:rPr>
          <w:sz w:val="28"/>
          <w:szCs w:val="28"/>
        </w:rPr>
        <w:t xml:space="preserve">С учетом социально-экономического развития регионов на период до 2025 года постановлением Совета Министров Республики Беларусь 28.01.2021 № 50 утверждена Государственная программа «Комфортное жилье и благоприятная среда» на 2021–2025 годы, направленная на дальнейшее развитие жилищно-коммунального хозяйства в населенных пунктах. Ее реализация позволит обеспечить водоснабжение питьевого качества на уровне 100 процентов </w:t>
      </w:r>
      <w:r w:rsidRPr="00FD5A33">
        <w:rPr>
          <w:sz w:val="28"/>
          <w:szCs w:val="28"/>
        </w:rPr>
        <w:t>потребителей к 2025 году (в настоящее время Бобруйском районе – около 89%).</w:t>
      </w:r>
    </w:p>
    <w:p w:rsidR="006324D3" w:rsidRPr="00FD5A33" w:rsidRDefault="006324D3" w:rsidP="006324D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24D3" w:rsidRPr="00FD5A33" w:rsidRDefault="006324D3" w:rsidP="006324D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5A33">
        <w:rPr>
          <w:sz w:val="24"/>
          <w:szCs w:val="24"/>
        </w:rPr>
        <w:t xml:space="preserve">Индикаторы управленческих решений для  оценки деятельности </w:t>
      </w:r>
    </w:p>
    <w:p w:rsidR="006324D3" w:rsidRPr="00FD5A33" w:rsidRDefault="006324D3" w:rsidP="006324D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5A33">
        <w:rPr>
          <w:sz w:val="24"/>
          <w:szCs w:val="24"/>
        </w:rPr>
        <w:t>по достижению показателя ЦУР 6.</w:t>
      </w:r>
      <w:r w:rsidRPr="00FD5A33">
        <w:rPr>
          <w:sz w:val="24"/>
          <w:szCs w:val="24"/>
          <w:lang w:val="en-US"/>
        </w:rPr>
        <w:t>b</w:t>
      </w:r>
      <w:r w:rsidRPr="00FD5A33">
        <w:rPr>
          <w:sz w:val="24"/>
          <w:szCs w:val="24"/>
        </w:rPr>
        <w:t>.1.</w:t>
      </w:r>
    </w:p>
    <w:tbl>
      <w:tblPr>
        <w:tblW w:w="10089" w:type="dxa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054"/>
        <w:gridCol w:w="699"/>
        <w:gridCol w:w="699"/>
        <w:gridCol w:w="699"/>
        <w:gridCol w:w="699"/>
        <w:gridCol w:w="699"/>
        <w:gridCol w:w="699"/>
        <w:gridCol w:w="749"/>
        <w:gridCol w:w="749"/>
        <w:gridCol w:w="749"/>
      </w:tblGrid>
      <w:tr w:rsidR="006324D3" w:rsidRPr="00FD5A33" w:rsidTr="006324D3">
        <w:trPr>
          <w:jc w:val="center"/>
        </w:trPr>
        <w:tc>
          <w:tcPr>
            <w:tcW w:w="1861" w:type="dxa"/>
            <w:vMerge w:val="restart"/>
            <w:shd w:val="clear" w:color="auto" w:fill="auto"/>
          </w:tcPr>
          <w:p w:rsidR="006324D3" w:rsidRPr="00FD5A33" w:rsidRDefault="006324D3" w:rsidP="006324D3">
            <w:pPr>
              <w:jc w:val="center"/>
            </w:pPr>
            <w:r w:rsidRPr="00FD5A33">
              <w:rPr>
                <w:b/>
              </w:rPr>
              <w:t>Индикатор 1.26.</w:t>
            </w:r>
          </w:p>
          <w:p w:rsidR="006324D3" w:rsidRPr="00FD5A33" w:rsidRDefault="006324D3" w:rsidP="006324D3">
            <w:pPr>
              <w:jc w:val="center"/>
            </w:pPr>
            <w:proofErr w:type="gramStart"/>
            <w:r w:rsidRPr="00FD5A33">
              <w:t xml:space="preserve">Качество питьевой воды (% проб воды в источниках централизованного водоснабжения, </w:t>
            </w:r>
            <w:proofErr w:type="gramEnd"/>
          </w:p>
          <w:p w:rsidR="006324D3" w:rsidRPr="00FD5A33" w:rsidRDefault="006324D3" w:rsidP="006324D3">
            <w:pPr>
              <w:jc w:val="center"/>
            </w:pPr>
            <w:r w:rsidRPr="00FD5A33">
              <w:t xml:space="preserve">не отвечающих </w:t>
            </w:r>
          </w:p>
          <w:p w:rsidR="006324D3" w:rsidRPr="00FD5A33" w:rsidRDefault="006324D3" w:rsidP="006324D3">
            <w:pPr>
              <w:jc w:val="center"/>
            </w:pPr>
            <w:r w:rsidRPr="00FD5A33">
              <w:t xml:space="preserve">санитарным </w:t>
            </w:r>
          </w:p>
          <w:p w:rsidR="006324D3" w:rsidRPr="00FD5A33" w:rsidRDefault="006324D3" w:rsidP="006324D3">
            <w:pPr>
              <w:jc w:val="center"/>
              <w:rPr>
                <w:sz w:val="28"/>
                <w:szCs w:val="28"/>
              </w:rPr>
            </w:pPr>
            <w:r w:rsidRPr="00FD5A33">
              <w:t>требованиям:</w:t>
            </w:r>
          </w:p>
        </w:tc>
        <w:tc>
          <w:tcPr>
            <w:tcW w:w="2054" w:type="dxa"/>
            <w:shd w:val="clear" w:color="auto" w:fill="auto"/>
          </w:tcPr>
          <w:p w:rsidR="006324D3" w:rsidRPr="00FD5A33" w:rsidRDefault="006324D3" w:rsidP="00632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</w:pPr>
            <w:r w:rsidRPr="00FD5A33">
              <w:t>2013г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</w:pPr>
            <w:r w:rsidRPr="00FD5A33">
              <w:t>2014г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</w:pPr>
            <w:r w:rsidRPr="00FD5A33">
              <w:t>2015г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</w:pPr>
            <w:r w:rsidRPr="00FD5A33">
              <w:t>2016г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</w:pPr>
            <w:r w:rsidRPr="00FD5A33">
              <w:t>2017г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</w:pPr>
            <w:r w:rsidRPr="00FD5A33">
              <w:t>2018г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</w:pPr>
            <w:r w:rsidRPr="00FD5A33">
              <w:t>2019г.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</w:pPr>
            <w:r w:rsidRPr="00FD5A33">
              <w:t>2020г.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324D3" w:rsidRPr="00FD5A33" w:rsidRDefault="006324D3" w:rsidP="006324D3">
            <w:pPr>
              <w:jc w:val="center"/>
            </w:pPr>
            <w:r w:rsidRPr="00FD5A33">
              <w:t>2021г.</w:t>
            </w:r>
          </w:p>
        </w:tc>
      </w:tr>
      <w:tr w:rsidR="006324D3" w:rsidRPr="00FD5A33" w:rsidTr="006324D3">
        <w:trPr>
          <w:jc w:val="center"/>
        </w:trPr>
        <w:tc>
          <w:tcPr>
            <w:tcW w:w="1861" w:type="dxa"/>
            <w:vMerge/>
            <w:shd w:val="clear" w:color="auto" w:fill="auto"/>
          </w:tcPr>
          <w:p w:rsidR="006324D3" w:rsidRPr="00FD5A33" w:rsidRDefault="006324D3" w:rsidP="00632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6324D3" w:rsidRPr="00FD5A33" w:rsidRDefault="006324D3" w:rsidP="006324D3">
            <w:pPr>
              <w:jc w:val="center"/>
            </w:pPr>
            <w:r w:rsidRPr="00FD5A33">
              <w:t>по санитарно-химическим</w:t>
            </w:r>
          </w:p>
          <w:p w:rsidR="006324D3" w:rsidRPr="00FD5A33" w:rsidRDefault="006324D3" w:rsidP="006324D3">
            <w:pPr>
              <w:jc w:val="center"/>
              <w:rPr>
                <w:sz w:val="28"/>
                <w:szCs w:val="28"/>
              </w:rPr>
            </w:pPr>
            <w:r w:rsidRPr="00FD5A33">
              <w:t>показателям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4,9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10,9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6,1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6,1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7,4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2,8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7,0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5,4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1,9</w:t>
            </w:r>
          </w:p>
        </w:tc>
      </w:tr>
      <w:tr w:rsidR="006324D3" w:rsidRPr="00FD5A33" w:rsidTr="006324D3">
        <w:trPr>
          <w:jc w:val="center"/>
        </w:trPr>
        <w:tc>
          <w:tcPr>
            <w:tcW w:w="1861" w:type="dxa"/>
            <w:vMerge/>
            <w:shd w:val="clear" w:color="auto" w:fill="auto"/>
          </w:tcPr>
          <w:p w:rsidR="006324D3" w:rsidRPr="00FD5A33" w:rsidRDefault="006324D3" w:rsidP="006324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6324D3" w:rsidRPr="00FD5A33" w:rsidRDefault="006324D3" w:rsidP="006324D3">
            <w:r w:rsidRPr="00FD5A33">
              <w:t>по микробиологическим</w:t>
            </w:r>
          </w:p>
          <w:p w:rsidR="006324D3" w:rsidRPr="00FD5A33" w:rsidRDefault="006324D3" w:rsidP="006324D3">
            <w:pPr>
              <w:jc w:val="center"/>
              <w:rPr>
                <w:sz w:val="28"/>
                <w:szCs w:val="28"/>
              </w:rPr>
            </w:pPr>
            <w:r w:rsidRPr="00FD5A33">
              <w:t>показателям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0,7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0,1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0,6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0,7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0,5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0,6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0,45</w:t>
            </w:r>
          </w:p>
        </w:tc>
        <w:tc>
          <w:tcPr>
            <w:tcW w:w="686" w:type="dxa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0,45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324D3" w:rsidRPr="00FD5A33" w:rsidRDefault="006324D3" w:rsidP="006324D3">
            <w:pPr>
              <w:jc w:val="center"/>
              <w:rPr>
                <w:sz w:val="22"/>
                <w:szCs w:val="22"/>
              </w:rPr>
            </w:pPr>
            <w:r w:rsidRPr="00FD5A33">
              <w:rPr>
                <w:sz w:val="22"/>
                <w:szCs w:val="22"/>
              </w:rPr>
              <w:t>0,9</w:t>
            </w:r>
          </w:p>
        </w:tc>
      </w:tr>
    </w:tbl>
    <w:p w:rsidR="006324D3" w:rsidRPr="00FD5A33" w:rsidRDefault="006324D3" w:rsidP="006324D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24D3" w:rsidRPr="00FD5A33" w:rsidRDefault="006324D3" w:rsidP="006324D3">
      <w:pPr>
        <w:ind w:firstLine="720"/>
        <w:rPr>
          <w:sz w:val="24"/>
          <w:szCs w:val="24"/>
        </w:rPr>
      </w:pPr>
      <w:r w:rsidRPr="00FD5A33">
        <w:rPr>
          <w:b/>
          <w:sz w:val="24"/>
          <w:szCs w:val="24"/>
        </w:rPr>
        <w:lastRenderedPageBreak/>
        <w:t>индикатор 1.29 (блок 1)</w:t>
      </w:r>
      <w:r w:rsidRPr="00FD5A33">
        <w:rPr>
          <w:sz w:val="28"/>
          <w:szCs w:val="28"/>
        </w:rPr>
        <w:t xml:space="preserve"> </w:t>
      </w:r>
      <w:r w:rsidRPr="00FD5A33">
        <w:rPr>
          <w:sz w:val="24"/>
          <w:szCs w:val="24"/>
        </w:rPr>
        <w:t>Удельное водопотребление на хозяйственно-питьевые и другие нужды населения (литров на человека).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1259"/>
        <w:gridCol w:w="1259"/>
        <w:gridCol w:w="1290"/>
      </w:tblGrid>
      <w:tr w:rsidR="006324D3" w:rsidRPr="00FD5A33" w:rsidTr="006324D3">
        <w:trPr>
          <w:jc w:val="center"/>
        </w:trPr>
        <w:tc>
          <w:tcPr>
            <w:tcW w:w="1259" w:type="dxa"/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2016г</w:t>
            </w:r>
          </w:p>
        </w:tc>
        <w:tc>
          <w:tcPr>
            <w:tcW w:w="1259" w:type="dxa"/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2017г</w:t>
            </w:r>
          </w:p>
        </w:tc>
        <w:tc>
          <w:tcPr>
            <w:tcW w:w="1259" w:type="dxa"/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2018г</w:t>
            </w:r>
          </w:p>
        </w:tc>
        <w:tc>
          <w:tcPr>
            <w:tcW w:w="1259" w:type="dxa"/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2019г</w:t>
            </w:r>
          </w:p>
        </w:tc>
        <w:tc>
          <w:tcPr>
            <w:tcW w:w="1259" w:type="dxa"/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2020г.</w:t>
            </w:r>
          </w:p>
        </w:tc>
        <w:tc>
          <w:tcPr>
            <w:tcW w:w="1259" w:type="dxa"/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2021г.</w:t>
            </w:r>
          </w:p>
        </w:tc>
      </w:tr>
      <w:tr w:rsidR="006324D3" w:rsidRPr="00FD5A33" w:rsidTr="006324D3">
        <w:trPr>
          <w:jc w:val="center"/>
        </w:trPr>
        <w:tc>
          <w:tcPr>
            <w:tcW w:w="1259" w:type="dxa"/>
          </w:tcPr>
          <w:p w:rsidR="006324D3" w:rsidRPr="00FD5A33" w:rsidRDefault="006324D3" w:rsidP="006324D3">
            <w:pPr>
              <w:jc w:val="both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135л/чел</w:t>
            </w:r>
          </w:p>
        </w:tc>
        <w:tc>
          <w:tcPr>
            <w:tcW w:w="1259" w:type="dxa"/>
          </w:tcPr>
          <w:p w:rsidR="006324D3" w:rsidRPr="00FD5A33" w:rsidRDefault="006324D3" w:rsidP="006324D3">
            <w:pPr>
              <w:jc w:val="both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130л/чел</w:t>
            </w:r>
          </w:p>
        </w:tc>
        <w:tc>
          <w:tcPr>
            <w:tcW w:w="1259" w:type="dxa"/>
          </w:tcPr>
          <w:p w:rsidR="006324D3" w:rsidRPr="00FD5A33" w:rsidRDefault="006324D3" w:rsidP="006324D3">
            <w:pPr>
              <w:jc w:val="both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128л/чел</w:t>
            </w:r>
          </w:p>
        </w:tc>
        <w:tc>
          <w:tcPr>
            <w:tcW w:w="1259" w:type="dxa"/>
          </w:tcPr>
          <w:p w:rsidR="006324D3" w:rsidRPr="00FD5A33" w:rsidRDefault="006324D3" w:rsidP="006324D3">
            <w:pPr>
              <w:jc w:val="center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118л/чел</w:t>
            </w:r>
          </w:p>
        </w:tc>
        <w:tc>
          <w:tcPr>
            <w:tcW w:w="1259" w:type="dxa"/>
          </w:tcPr>
          <w:p w:rsidR="006324D3" w:rsidRPr="00FD5A33" w:rsidRDefault="006324D3" w:rsidP="006324D3">
            <w:pPr>
              <w:jc w:val="center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115л/чел</w:t>
            </w:r>
          </w:p>
        </w:tc>
        <w:tc>
          <w:tcPr>
            <w:tcW w:w="1259" w:type="dxa"/>
          </w:tcPr>
          <w:p w:rsidR="006324D3" w:rsidRPr="00FD5A33" w:rsidRDefault="006324D3" w:rsidP="006324D3">
            <w:pPr>
              <w:jc w:val="center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113,7л/чел</w:t>
            </w:r>
          </w:p>
        </w:tc>
      </w:tr>
    </w:tbl>
    <w:p w:rsidR="006324D3" w:rsidRPr="00FD5A33" w:rsidRDefault="006324D3" w:rsidP="006324D3">
      <w:pPr>
        <w:ind w:firstLine="720"/>
        <w:rPr>
          <w:sz w:val="24"/>
          <w:szCs w:val="24"/>
        </w:rPr>
      </w:pPr>
      <w:r w:rsidRPr="00FD5A33">
        <w:rPr>
          <w:b/>
          <w:sz w:val="24"/>
          <w:szCs w:val="24"/>
        </w:rPr>
        <w:t>индикатор 1.30 (блок 1)</w:t>
      </w:r>
      <w:r w:rsidRPr="00FD5A33">
        <w:rPr>
          <w:sz w:val="28"/>
          <w:szCs w:val="28"/>
        </w:rPr>
        <w:t xml:space="preserve"> </w:t>
      </w:r>
      <w:r w:rsidRPr="00FD5A33">
        <w:rPr>
          <w:sz w:val="24"/>
          <w:szCs w:val="24"/>
        </w:rPr>
        <w:t xml:space="preserve">Оснащение систем питьевого водоснабжения сооружениями водоподготовки (%) </w:t>
      </w:r>
      <w:proofErr w:type="spellStart"/>
      <w:r w:rsidRPr="00FD5A33">
        <w:rPr>
          <w:sz w:val="24"/>
          <w:szCs w:val="24"/>
        </w:rPr>
        <w:t>г</w:t>
      </w:r>
      <w:proofErr w:type="gramStart"/>
      <w:r w:rsidRPr="00FD5A33">
        <w:rPr>
          <w:sz w:val="24"/>
          <w:szCs w:val="24"/>
        </w:rPr>
        <w:t>.Б</w:t>
      </w:r>
      <w:proofErr w:type="gramEnd"/>
      <w:r w:rsidRPr="00FD5A33">
        <w:rPr>
          <w:sz w:val="24"/>
          <w:szCs w:val="24"/>
        </w:rPr>
        <w:t>обруйска</w:t>
      </w:r>
      <w:proofErr w:type="spellEnd"/>
      <w:r w:rsidRPr="00FD5A33">
        <w:rPr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891"/>
        <w:gridCol w:w="891"/>
        <w:gridCol w:w="891"/>
        <w:gridCol w:w="891"/>
        <w:gridCol w:w="891"/>
        <w:gridCol w:w="891"/>
      </w:tblGrid>
      <w:tr w:rsidR="006324D3" w:rsidRPr="00FD5A33" w:rsidTr="006324D3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2015г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2016г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2017г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2018г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2019г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2020г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i/>
                <w:sz w:val="24"/>
                <w:szCs w:val="24"/>
              </w:rPr>
              <w:t>2021г.</w:t>
            </w:r>
          </w:p>
        </w:tc>
      </w:tr>
      <w:tr w:rsidR="006324D3" w:rsidRPr="00FD5A33" w:rsidTr="006324D3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99,3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99,3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99,3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jc w:val="center"/>
              <w:rPr>
                <w:i/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FD5A33" w:rsidRDefault="006324D3" w:rsidP="006324D3">
            <w:pPr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100,0</w:t>
            </w:r>
          </w:p>
        </w:tc>
      </w:tr>
    </w:tbl>
    <w:p w:rsidR="006324D3" w:rsidRPr="00FD5A33" w:rsidRDefault="006324D3" w:rsidP="006324D3">
      <w:pPr>
        <w:ind w:firstLine="708"/>
        <w:jc w:val="both"/>
        <w:rPr>
          <w:sz w:val="24"/>
          <w:szCs w:val="24"/>
        </w:rPr>
      </w:pPr>
      <w:r w:rsidRPr="00FD5A33">
        <w:rPr>
          <w:b/>
          <w:sz w:val="24"/>
          <w:szCs w:val="24"/>
        </w:rPr>
        <w:t>Индикатор 1.4</w:t>
      </w:r>
      <w:r w:rsidRPr="00FD5A33">
        <w:rPr>
          <w:sz w:val="24"/>
          <w:szCs w:val="24"/>
        </w:rPr>
        <w:t>. Процент жилищ с водопроводом.</w:t>
      </w:r>
    </w:p>
    <w:p w:rsidR="006324D3" w:rsidRPr="00FD5A33" w:rsidRDefault="006324D3" w:rsidP="006324D3">
      <w:pPr>
        <w:ind w:firstLine="567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</w:tblGrid>
      <w:tr w:rsidR="006324D3" w:rsidRPr="00FD5A33" w:rsidTr="006324D3">
        <w:trPr>
          <w:jc w:val="center"/>
        </w:trPr>
        <w:tc>
          <w:tcPr>
            <w:tcW w:w="1125" w:type="dxa"/>
          </w:tcPr>
          <w:p w:rsidR="006324D3" w:rsidRPr="00FD5A33" w:rsidRDefault="006324D3" w:rsidP="006324D3">
            <w:pPr>
              <w:jc w:val="both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2018г</w:t>
            </w:r>
          </w:p>
        </w:tc>
        <w:tc>
          <w:tcPr>
            <w:tcW w:w="1125" w:type="dxa"/>
          </w:tcPr>
          <w:p w:rsidR="006324D3" w:rsidRPr="00FD5A33" w:rsidRDefault="006324D3" w:rsidP="006324D3">
            <w:pPr>
              <w:jc w:val="both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2019г</w:t>
            </w:r>
          </w:p>
        </w:tc>
        <w:tc>
          <w:tcPr>
            <w:tcW w:w="1125" w:type="dxa"/>
          </w:tcPr>
          <w:p w:rsidR="006324D3" w:rsidRPr="00FD5A33" w:rsidRDefault="006324D3" w:rsidP="006324D3">
            <w:pPr>
              <w:jc w:val="both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2020г</w:t>
            </w:r>
          </w:p>
        </w:tc>
        <w:tc>
          <w:tcPr>
            <w:tcW w:w="1125" w:type="dxa"/>
          </w:tcPr>
          <w:p w:rsidR="006324D3" w:rsidRPr="00FD5A33" w:rsidRDefault="006324D3" w:rsidP="006324D3">
            <w:pPr>
              <w:jc w:val="both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2021г</w:t>
            </w:r>
          </w:p>
        </w:tc>
      </w:tr>
      <w:tr w:rsidR="006324D3" w:rsidRPr="00FD5A33" w:rsidTr="006324D3">
        <w:trPr>
          <w:jc w:val="center"/>
        </w:trPr>
        <w:tc>
          <w:tcPr>
            <w:tcW w:w="1125" w:type="dxa"/>
          </w:tcPr>
          <w:p w:rsidR="006324D3" w:rsidRPr="00FD5A33" w:rsidRDefault="006324D3" w:rsidP="006324D3">
            <w:pPr>
              <w:jc w:val="center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66,9</w:t>
            </w:r>
          </w:p>
        </w:tc>
        <w:tc>
          <w:tcPr>
            <w:tcW w:w="1125" w:type="dxa"/>
          </w:tcPr>
          <w:p w:rsidR="006324D3" w:rsidRPr="00FD5A33" w:rsidRDefault="006324D3" w:rsidP="006324D3">
            <w:pPr>
              <w:jc w:val="center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67,3</w:t>
            </w:r>
          </w:p>
        </w:tc>
        <w:tc>
          <w:tcPr>
            <w:tcW w:w="1125" w:type="dxa"/>
          </w:tcPr>
          <w:p w:rsidR="006324D3" w:rsidRPr="00FD5A33" w:rsidRDefault="006324D3" w:rsidP="006324D3">
            <w:pPr>
              <w:jc w:val="center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68,1</w:t>
            </w:r>
          </w:p>
        </w:tc>
        <w:tc>
          <w:tcPr>
            <w:tcW w:w="1125" w:type="dxa"/>
          </w:tcPr>
          <w:p w:rsidR="006324D3" w:rsidRPr="00FD5A33" w:rsidRDefault="006324D3" w:rsidP="006324D3">
            <w:pPr>
              <w:jc w:val="center"/>
              <w:rPr>
                <w:sz w:val="24"/>
                <w:szCs w:val="24"/>
              </w:rPr>
            </w:pPr>
            <w:r w:rsidRPr="00FD5A33">
              <w:rPr>
                <w:sz w:val="24"/>
                <w:szCs w:val="24"/>
              </w:rPr>
              <w:t>69,3</w:t>
            </w:r>
          </w:p>
        </w:tc>
      </w:tr>
    </w:tbl>
    <w:p w:rsidR="006324D3" w:rsidRPr="00FD5A33" w:rsidRDefault="006324D3" w:rsidP="006324D3">
      <w:pPr>
        <w:ind w:firstLine="720"/>
        <w:jc w:val="both"/>
        <w:rPr>
          <w:sz w:val="28"/>
          <w:szCs w:val="28"/>
        </w:rPr>
      </w:pPr>
      <w:r w:rsidRPr="00FD5A33">
        <w:rPr>
          <w:sz w:val="28"/>
          <w:szCs w:val="28"/>
        </w:rPr>
        <w:t xml:space="preserve">Продолжена работа по проведению </w:t>
      </w:r>
      <w:proofErr w:type="spellStart"/>
      <w:r w:rsidRPr="00FD5A33">
        <w:rPr>
          <w:sz w:val="28"/>
          <w:szCs w:val="28"/>
        </w:rPr>
        <w:t>скрининговых</w:t>
      </w:r>
      <w:proofErr w:type="spellEnd"/>
      <w:r w:rsidRPr="00FD5A33">
        <w:rPr>
          <w:sz w:val="28"/>
          <w:szCs w:val="28"/>
        </w:rPr>
        <w:t xml:space="preserve"> исследований питьевой воды в источниках нецентрализованного водоснабжения с выделением групп повышенного риска с целью обоснования мер профилактики. Лабораторное сопровождение осуществлялось в рамках </w:t>
      </w:r>
      <w:proofErr w:type="spellStart"/>
      <w:r w:rsidRPr="00FD5A33">
        <w:rPr>
          <w:sz w:val="28"/>
          <w:szCs w:val="28"/>
        </w:rPr>
        <w:t>госсаннадзора</w:t>
      </w:r>
      <w:proofErr w:type="spellEnd"/>
      <w:r w:rsidRPr="00FD5A33">
        <w:rPr>
          <w:sz w:val="28"/>
          <w:szCs w:val="28"/>
        </w:rPr>
        <w:t>, при установлении несоответствующих проб информировались как собственники, так и жители.</w:t>
      </w:r>
    </w:p>
    <w:p w:rsidR="006324D3" w:rsidRPr="00FD5A33" w:rsidRDefault="006324D3" w:rsidP="006324D3">
      <w:pPr>
        <w:jc w:val="center"/>
        <w:rPr>
          <w:sz w:val="24"/>
          <w:szCs w:val="24"/>
        </w:rPr>
      </w:pPr>
      <w:r w:rsidRPr="00FD5A33">
        <w:rPr>
          <w:sz w:val="24"/>
          <w:szCs w:val="24"/>
        </w:rPr>
        <w:t>Состояние водных объектов в местах водопользования населения</w:t>
      </w:r>
    </w:p>
    <w:p w:rsidR="006324D3" w:rsidRPr="00FD5A33" w:rsidRDefault="006324D3" w:rsidP="006324D3">
      <w:pPr>
        <w:ind w:firstLine="426"/>
        <w:jc w:val="both"/>
        <w:rPr>
          <w:sz w:val="16"/>
          <w:szCs w:val="16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280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6324D3" w:rsidRPr="00FD5A33" w:rsidTr="006324D3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 </w:t>
            </w:r>
          </w:p>
        </w:tc>
        <w:tc>
          <w:tcPr>
            <w:tcW w:w="705" w:type="dxa"/>
            <w:vAlign w:val="bottom"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2013г</w:t>
            </w:r>
          </w:p>
        </w:tc>
        <w:tc>
          <w:tcPr>
            <w:tcW w:w="705" w:type="dxa"/>
            <w:vAlign w:val="bottom"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2014г</w:t>
            </w:r>
          </w:p>
        </w:tc>
        <w:tc>
          <w:tcPr>
            <w:tcW w:w="705" w:type="dxa"/>
            <w:vAlign w:val="bottom"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2015г</w:t>
            </w:r>
          </w:p>
        </w:tc>
        <w:tc>
          <w:tcPr>
            <w:tcW w:w="705" w:type="dxa"/>
            <w:vAlign w:val="bottom"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2016г</w:t>
            </w:r>
          </w:p>
        </w:tc>
        <w:tc>
          <w:tcPr>
            <w:tcW w:w="705" w:type="dxa"/>
            <w:vAlign w:val="bottom"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2017г</w:t>
            </w:r>
          </w:p>
        </w:tc>
        <w:tc>
          <w:tcPr>
            <w:tcW w:w="705" w:type="dxa"/>
            <w:vAlign w:val="bottom"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2018г</w:t>
            </w:r>
          </w:p>
        </w:tc>
        <w:tc>
          <w:tcPr>
            <w:tcW w:w="705" w:type="dxa"/>
            <w:vAlign w:val="bottom"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2019г</w:t>
            </w:r>
          </w:p>
        </w:tc>
        <w:tc>
          <w:tcPr>
            <w:tcW w:w="705" w:type="dxa"/>
            <w:vAlign w:val="bottom"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2020г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6324D3" w:rsidRPr="00FD5A33" w:rsidRDefault="006324D3" w:rsidP="006324D3">
            <w:pPr>
              <w:rPr>
                <w:rFonts w:ascii="Calibri" w:hAnsi="Calibri"/>
              </w:rPr>
            </w:pPr>
            <w:r w:rsidRPr="00FD5A33">
              <w:rPr>
                <w:rFonts w:ascii="Calibri" w:hAnsi="Calibri"/>
              </w:rPr>
              <w:t>2021</w:t>
            </w:r>
          </w:p>
        </w:tc>
      </w:tr>
      <w:tr w:rsidR="006324D3" w:rsidRPr="00FD5A33" w:rsidTr="006324D3">
        <w:trPr>
          <w:trHeight w:val="525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324D3" w:rsidRPr="00FD5A33" w:rsidRDefault="006324D3" w:rsidP="006324D3">
            <w:r w:rsidRPr="00FD5A33">
              <w:t>1.28.  Состояние водных объектов в местах водопользования населения (удельный вес проб воды).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324D3" w:rsidRPr="00FD5A33" w:rsidRDefault="006324D3" w:rsidP="006324D3">
            <w:pPr>
              <w:jc w:val="center"/>
            </w:pPr>
            <w:r w:rsidRPr="00FD5A33">
              <w:t>1.28.2- водоемы второй категории: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324D3" w:rsidRPr="00FD5A33" w:rsidRDefault="006324D3" w:rsidP="006324D3">
            <w:r w:rsidRPr="00FD5A33">
              <w:t>1.28.2.1         - по санитарно-химическим показателям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0,0</w:t>
            </w:r>
          </w:p>
        </w:tc>
      </w:tr>
      <w:tr w:rsidR="006324D3" w:rsidRPr="00FD5A33" w:rsidTr="006324D3">
        <w:trPr>
          <w:trHeight w:val="780"/>
        </w:trPr>
        <w:tc>
          <w:tcPr>
            <w:tcW w:w="1418" w:type="dxa"/>
            <w:vMerge/>
            <w:vAlign w:val="center"/>
            <w:hideMark/>
          </w:tcPr>
          <w:p w:rsidR="006324D3" w:rsidRPr="00FD5A33" w:rsidRDefault="006324D3" w:rsidP="006324D3"/>
        </w:tc>
        <w:tc>
          <w:tcPr>
            <w:tcW w:w="850" w:type="dxa"/>
            <w:vMerge/>
            <w:vAlign w:val="center"/>
            <w:hideMark/>
          </w:tcPr>
          <w:p w:rsidR="006324D3" w:rsidRPr="00FD5A33" w:rsidRDefault="006324D3" w:rsidP="006324D3"/>
        </w:tc>
        <w:tc>
          <w:tcPr>
            <w:tcW w:w="1280" w:type="dxa"/>
            <w:shd w:val="clear" w:color="auto" w:fill="auto"/>
            <w:vAlign w:val="bottom"/>
            <w:hideMark/>
          </w:tcPr>
          <w:p w:rsidR="006324D3" w:rsidRPr="00FD5A33" w:rsidRDefault="006324D3" w:rsidP="006324D3">
            <w:r w:rsidRPr="00FD5A33">
              <w:t>1.28.2.2         - по микробиологическим показателям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21,1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26,6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38,1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5,9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17,9</w:t>
            </w:r>
          </w:p>
        </w:tc>
        <w:tc>
          <w:tcPr>
            <w:tcW w:w="705" w:type="dxa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0,98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324D3" w:rsidRPr="00FD5A33" w:rsidRDefault="006324D3" w:rsidP="006324D3">
            <w:pPr>
              <w:jc w:val="center"/>
              <w:rPr>
                <w:bCs/>
                <w:sz w:val="22"/>
                <w:szCs w:val="22"/>
              </w:rPr>
            </w:pPr>
            <w:r w:rsidRPr="00FD5A33">
              <w:rPr>
                <w:bCs/>
                <w:sz w:val="22"/>
                <w:szCs w:val="22"/>
              </w:rPr>
              <w:t>22,1</w:t>
            </w:r>
          </w:p>
        </w:tc>
      </w:tr>
    </w:tbl>
    <w:p w:rsidR="006324D3" w:rsidRPr="00D76922" w:rsidRDefault="006324D3" w:rsidP="006324D3">
      <w:pPr>
        <w:ind w:right="-1" w:firstLine="567"/>
        <w:jc w:val="both"/>
        <w:rPr>
          <w:bCs/>
          <w:sz w:val="28"/>
          <w:szCs w:val="28"/>
        </w:rPr>
      </w:pPr>
      <w:proofErr w:type="gramStart"/>
      <w:r w:rsidRPr="00D76922">
        <w:rPr>
          <w:bCs/>
          <w:sz w:val="28"/>
          <w:szCs w:val="28"/>
        </w:rPr>
        <w:t xml:space="preserve">В целях создания нормальных и безопасных условий отдыха в местах массового отдыха на водоемах города и обеспечения безопасности граждан в купальный сезон 2021 года решением </w:t>
      </w:r>
      <w:proofErr w:type="spellStart"/>
      <w:r w:rsidRPr="00D76922">
        <w:rPr>
          <w:bCs/>
          <w:sz w:val="28"/>
          <w:szCs w:val="28"/>
        </w:rPr>
        <w:t>Бобруйского</w:t>
      </w:r>
      <w:proofErr w:type="spellEnd"/>
      <w:r w:rsidRPr="00D76922">
        <w:rPr>
          <w:bCs/>
          <w:sz w:val="28"/>
          <w:szCs w:val="28"/>
        </w:rPr>
        <w:t xml:space="preserve"> горисполкома от 02.04.2021 №7-25 «О подготовке пляжей к купальному сезону и мерах по обеспечению безопасности людей на водоемах в 2021 году на территории города Бобруйска» </w:t>
      </w:r>
      <w:r w:rsidRPr="00FD5A33">
        <w:rPr>
          <w:bCs/>
          <w:sz w:val="28"/>
          <w:szCs w:val="28"/>
        </w:rPr>
        <w:t>з</w:t>
      </w:r>
      <w:r w:rsidRPr="00D76922">
        <w:rPr>
          <w:bCs/>
          <w:sz w:val="28"/>
          <w:szCs w:val="28"/>
        </w:rPr>
        <w:t>аинтересованным ведомствам</w:t>
      </w:r>
      <w:r w:rsidRPr="00FD5A33">
        <w:rPr>
          <w:bCs/>
          <w:sz w:val="28"/>
          <w:szCs w:val="28"/>
        </w:rPr>
        <w:t xml:space="preserve"> определено </w:t>
      </w:r>
      <w:r w:rsidRPr="00D76922">
        <w:rPr>
          <w:bCs/>
          <w:sz w:val="28"/>
          <w:szCs w:val="28"/>
        </w:rPr>
        <w:t>обеспечить получение технических паспортов пляжей и</w:t>
      </w:r>
      <w:proofErr w:type="gramEnd"/>
      <w:r w:rsidRPr="00D76922">
        <w:rPr>
          <w:bCs/>
          <w:sz w:val="28"/>
          <w:szCs w:val="28"/>
        </w:rPr>
        <w:t xml:space="preserve"> их акваторий в установленном порядке, согласовать их с учреждением здравоохранения «</w:t>
      </w:r>
      <w:proofErr w:type="spellStart"/>
      <w:r w:rsidRPr="00D76922">
        <w:rPr>
          <w:bCs/>
          <w:sz w:val="28"/>
          <w:szCs w:val="28"/>
        </w:rPr>
        <w:t>Бобруйский</w:t>
      </w:r>
      <w:proofErr w:type="spellEnd"/>
      <w:r w:rsidRPr="00D76922">
        <w:rPr>
          <w:bCs/>
          <w:sz w:val="28"/>
          <w:szCs w:val="28"/>
        </w:rPr>
        <w:t xml:space="preserve"> зональный центр гигиены и эпидемиологии», </w:t>
      </w:r>
      <w:proofErr w:type="spellStart"/>
      <w:r w:rsidRPr="00D76922">
        <w:rPr>
          <w:bCs/>
          <w:sz w:val="28"/>
          <w:szCs w:val="28"/>
        </w:rPr>
        <w:t>Бобруйской</w:t>
      </w:r>
      <w:proofErr w:type="spellEnd"/>
      <w:r w:rsidRPr="00D76922">
        <w:rPr>
          <w:bCs/>
          <w:sz w:val="28"/>
          <w:szCs w:val="28"/>
        </w:rPr>
        <w:t xml:space="preserve"> городской организацией республиканского общественного объединения «Белорусское республиканское общество спасания на водах», </w:t>
      </w:r>
      <w:proofErr w:type="spellStart"/>
      <w:r w:rsidRPr="00D76922">
        <w:rPr>
          <w:bCs/>
          <w:sz w:val="28"/>
          <w:szCs w:val="28"/>
        </w:rPr>
        <w:t>Бобруйской</w:t>
      </w:r>
      <w:proofErr w:type="spellEnd"/>
      <w:r w:rsidRPr="00D76922">
        <w:rPr>
          <w:bCs/>
          <w:sz w:val="28"/>
          <w:szCs w:val="28"/>
        </w:rPr>
        <w:t xml:space="preserve"> городской и районной инспекцией природных ресурсов и охраны окружающей среды;</w:t>
      </w:r>
      <w:r w:rsidRPr="00FD5A33">
        <w:rPr>
          <w:bCs/>
          <w:sz w:val="28"/>
          <w:szCs w:val="28"/>
        </w:rPr>
        <w:t xml:space="preserve"> </w:t>
      </w:r>
      <w:r w:rsidRPr="00D76922">
        <w:rPr>
          <w:bCs/>
          <w:sz w:val="28"/>
          <w:szCs w:val="28"/>
        </w:rPr>
        <w:t>выполнить необходимые работы по приведению элементов благоустройства, расположенных на территории пляжей, в надлежащее санитарно-техническое состояние, безопасное для эксплуатации, обеспечить дальнейшее содержание.</w:t>
      </w:r>
    </w:p>
    <w:p w:rsidR="006324D3" w:rsidRDefault="006324D3" w:rsidP="006324D3">
      <w:pPr>
        <w:ind w:right="-1" w:firstLine="567"/>
        <w:jc w:val="both"/>
        <w:rPr>
          <w:sz w:val="28"/>
          <w:szCs w:val="28"/>
        </w:rPr>
      </w:pPr>
      <w:r w:rsidRPr="00D76922">
        <w:rPr>
          <w:sz w:val="28"/>
          <w:szCs w:val="28"/>
        </w:rPr>
        <w:t>Приложением 1 к данному распоряжению определены 4 места массового отдыха граждан у воды и 1 место отдыха у воды без права купания (в районе Форштадт); приложением 2 к данному распоряжению  определен план мероприятий по подготовке и содержанию городских пляжей и мест массового отдыха к купальному сезону; приложением 3 к данному распоряжению определено 12 мест купания, на которых необходимо установить информационные стенды о запрете купания.</w:t>
      </w:r>
    </w:p>
    <w:p w:rsidR="009153AE" w:rsidRPr="00FD5A33" w:rsidRDefault="009153AE" w:rsidP="006324D3">
      <w:pPr>
        <w:ind w:right="-1" w:firstLine="567"/>
        <w:jc w:val="both"/>
        <w:rPr>
          <w:sz w:val="28"/>
          <w:szCs w:val="28"/>
        </w:rPr>
      </w:pPr>
    </w:p>
    <w:tbl>
      <w:tblPr>
        <w:tblStyle w:val="aff5"/>
        <w:tblW w:w="0" w:type="auto"/>
        <w:tblInd w:w="0" w:type="dxa"/>
        <w:tblLook w:val="04A0" w:firstRow="1" w:lastRow="0" w:firstColumn="1" w:lastColumn="0" w:noHBand="0" w:noVBand="1"/>
      </w:tblPr>
      <w:tblGrid>
        <w:gridCol w:w="5140"/>
        <w:gridCol w:w="5141"/>
      </w:tblGrid>
      <w:tr w:rsidR="006324D3" w:rsidRPr="00FD5A33" w:rsidTr="006324D3">
        <w:tc>
          <w:tcPr>
            <w:tcW w:w="5140" w:type="dxa"/>
          </w:tcPr>
          <w:p w:rsidR="006324D3" w:rsidRPr="00D76922" w:rsidRDefault="006324D3" w:rsidP="006324D3">
            <w:pPr>
              <w:jc w:val="center"/>
              <w:rPr>
                <w:sz w:val="24"/>
                <w:szCs w:val="24"/>
              </w:rPr>
            </w:pPr>
            <w:r w:rsidRPr="00D76922">
              <w:rPr>
                <w:sz w:val="24"/>
                <w:szCs w:val="24"/>
              </w:rPr>
              <w:lastRenderedPageBreak/>
              <w:t>городской пляж № 1 (г. Бобруйск)</w:t>
            </w:r>
          </w:p>
        </w:tc>
        <w:tc>
          <w:tcPr>
            <w:tcW w:w="5141" w:type="dxa"/>
          </w:tcPr>
          <w:p w:rsidR="006324D3" w:rsidRPr="00D76922" w:rsidRDefault="006324D3" w:rsidP="006324D3">
            <w:pPr>
              <w:jc w:val="center"/>
              <w:rPr>
                <w:sz w:val="24"/>
                <w:szCs w:val="24"/>
              </w:rPr>
            </w:pPr>
            <w:r w:rsidRPr="00D76922">
              <w:rPr>
                <w:sz w:val="24"/>
                <w:szCs w:val="24"/>
              </w:rPr>
              <w:t xml:space="preserve">КУП «ДЭП </w:t>
            </w:r>
            <w:proofErr w:type="spellStart"/>
            <w:r w:rsidRPr="00D76922">
              <w:rPr>
                <w:sz w:val="24"/>
                <w:szCs w:val="24"/>
              </w:rPr>
              <w:t>г</w:t>
            </w:r>
            <w:proofErr w:type="gramStart"/>
            <w:r w:rsidRPr="00D76922">
              <w:rPr>
                <w:sz w:val="24"/>
                <w:szCs w:val="24"/>
              </w:rPr>
              <w:t>.Б</w:t>
            </w:r>
            <w:proofErr w:type="gramEnd"/>
            <w:r w:rsidRPr="00D76922">
              <w:rPr>
                <w:sz w:val="24"/>
                <w:szCs w:val="24"/>
              </w:rPr>
              <w:t>обруйска</w:t>
            </w:r>
            <w:proofErr w:type="spellEnd"/>
            <w:r w:rsidRPr="00D76922">
              <w:rPr>
                <w:sz w:val="24"/>
                <w:szCs w:val="24"/>
              </w:rPr>
              <w:t>»</w:t>
            </w:r>
          </w:p>
        </w:tc>
      </w:tr>
      <w:tr w:rsidR="006324D3" w:rsidRPr="00FD5A33" w:rsidTr="006324D3">
        <w:tc>
          <w:tcPr>
            <w:tcW w:w="5140" w:type="dxa"/>
          </w:tcPr>
          <w:p w:rsidR="006324D3" w:rsidRPr="00D76922" w:rsidRDefault="006324D3" w:rsidP="006324D3">
            <w:pPr>
              <w:jc w:val="center"/>
              <w:rPr>
                <w:sz w:val="24"/>
                <w:szCs w:val="24"/>
              </w:rPr>
            </w:pPr>
            <w:r w:rsidRPr="00D76922">
              <w:rPr>
                <w:sz w:val="24"/>
                <w:szCs w:val="24"/>
              </w:rPr>
              <w:t>городской пляж № 2 (г. Бобруйск)</w:t>
            </w:r>
          </w:p>
        </w:tc>
        <w:tc>
          <w:tcPr>
            <w:tcW w:w="5141" w:type="dxa"/>
          </w:tcPr>
          <w:p w:rsidR="006324D3" w:rsidRPr="00D76922" w:rsidRDefault="006324D3" w:rsidP="006324D3">
            <w:pPr>
              <w:jc w:val="center"/>
              <w:rPr>
                <w:sz w:val="24"/>
                <w:szCs w:val="24"/>
              </w:rPr>
            </w:pPr>
            <w:r w:rsidRPr="00D76922">
              <w:rPr>
                <w:sz w:val="24"/>
                <w:szCs w:val="24"/>
              </w:rPr>
              <w:t xml:space="preserve">КУП «ДЭП </w:t>
            </w:r>
            <w:proofErr w:type="spellStart"/>
            <w:r w:rsidRPr="00D76922">
              <w:rPr>
                <w:sz w:val="24"/>
                <w:szCs w:val="24"/>
              </w:rPr>
              <w:t>г</w:t>
            </w:r>
            <w:proofErr w:type="gramStart"/>
            <w:r w:rsidRPr="00D76922">
              <w:rPr>
                <w:sz w:val="24"/>
                <w:szCs w:val="24"/>
              </w:rPr>
              <w:t>.Б</w:t>
            </w:r>
            <w:proofErr w:type="gramEnd"/>
            <w:r w:rsidRPr="00D76922">
              <w:rPr>
                <w:sz w:val="24"/>
                <w:szCs w:val="24"/>
              </w:rPr>
              <w:t>обруйска</w:t>
            </w:r>
            <w:proofErr w:type="spellEnd"/>
            <w:r w:rsidRPr="00D76922">
              <w:rPr>
                <w:sz w:val="24"/>
                <w:szCs w:val="24"/>
              </w:rPr>
              <w:t>»</w:t>
            </w:r>
          </w:p>
        </w:tc>
      </w:tr>
      <w:tr w:rsidR="006324D3" w:rsidRPr="00FD5A33" w:rsidTr="006324D3">
        <w:tc>
          <w:tcPr>
            <w:tcW w:w="5140" w:type="dxa"/>
          </w:tcPr>
          <w:p w:rsidR="006324D3" w:rsidRPr="00D76922" w:rsidRDefault="006324D3" w:rsidP="006324D3">
            <w:pPr>
              <w:jc w:val="center"/>
              <w:rPr>
                <w:sz w:val="24"/>
                <w:szCs w:val="24"/>
              </w:rPr>
            </w:pPr>
            <w:r w:rsidRPr="00D76922">
              <w:rPr>
                <w:sz w:val="24"/>
                <w:szCs w:val="24"/>
              </w:rPr>
              <w:t>пляж ДУП «Санаторий им. Ленина» (г. Бобруйск)</w:t>
            </w:r>
          </w:p>
        </w:tc>
        <w:tc>
          <w:tcPr>
            <w:tcW w:w="5141" w:type="dxa"/>
          </w:tcPr>
          <w:p w:rsidR="006324D3" w:rsidRPr="00D76922" w:rsidRDefault="006324D3" w:rsidP="006324D3">
            <w:pPr>
              <w:jc w:val="center"/>
              <w:rPr>
                <w:sz w:val="24"/>
                <w:szCs w:val="24"/>
              </w:rPr>
            </w:pPr>
            <w:r w:rsidRPr="00D76922">
              <w:rPr>
                <w:sz w:val="24"/>
                <w:szCs w:val="24"/>
              </w:rPr>
              <w:t>ДУП «Санаторий им. В.И. Ленина»</w:t>
            </w:r>
          </w:p>
        </w:tc>
      </w:tr>
      <w:tr w:rsidR="006324D3" w:rsidRPr="00FD5A33" w:rsidTr="006324D3">
        <w:tc>
          <w:tcPr>
            <w:tcW w:w="5140" w:type="dxa"/>
          </w:tcPr>
          <w:p w:rsidR="006324D3" w:rsidRPr="00D76922" w:rsidRDefault="006324D3" w:rsidP="006324D3">
            <w:pPr>
              <w:jc w:val="center"/>
              <w:rPr>
                <w:sz w:val="24"/>
                <w:szCs w:val="24"/>
              </w:rPr>
            </w:pPr>
            <w:r w:rsidRPr="00D76922">
              <w:rPr>
                <w:sz w:val="24"/>
                <w:szCs w:val="24"/>
              </w:rPr>
              <w:t>пляж санатория «Шинник» ОАО «</w:t>
            </w:r>
            <w:proofErr w:type="spellStart"/>
            <w:r w:rsidRPr="00D76922">
              <w:rPr>
                <w:sz w:val="24"/>
                <w:szCs w:val="24"/>
              </w:rPr>
              <w:t>Белшина</w:t>
            </w:r>
            <w:proofErr w:type="spellEnd"/>
            <w:r w:rsidRPr="00D76922">
              <w:rPr>
                <w:sz w:val="24"/>
                <w:szCs w:val="24"/>
              </w:rPr>
              <w:t>» (г. Бобруйск)</w:t>
            </w:r>
          </w:p>
        </w:tc>
        <w:tc>
          <w:tcPr>
            <w:tcW w:w="5141" w:type="dxa"/>
          </w:tcPr>
          <w:p w:rsidR="006324D3" w:rsidRPr="00D76922" w:rsidRDefault="006324D3" w:rsidP="006324D3">
            <w:pPr>
              <w:jc w:val="center"/>
              <w:rPr>
                <w:sz w:val="24"/>
                <w:szCs w:val="24"/>
              </w:rPr>
            </w:pPr>
            <w:r w:rsidRPr="00D76922">
              <w:rPr>
                <w:sz w:val="24"/>
                <w:szCs w:val="24"/>
              </w:rPr>
              <w:t>ОАО «</w:t>
            </w:r>
            <w:proofErr w:type="spellStart"/>
            <w:r w:rsidRPr="00D76922">
              <w:rPr>
                <w:sz w:val="24"/>
                <w:szCs w:val="24"/>
              </w:rPr>
              <w:t>Белшина</w:t>
            </w:r>
            <w:proofErr w:type="spellEnd"/>
            <w:r w:rsidRPr="00D76922">
              <w:rPr>
                <w:sz w:val="24"/>
                <w:szCs w:val="24"/>
              </w:rPr>
              <w:t>»</w:t>
            </w:r>
          </w:p>
        </w:tc>
      </w:tr>
    </w:tbl>
    <w:p w:rsidR="009153AE" w:rsidRDefault="009153AE" w:rsidP="006324D3">
      <w:pPr>
        <w:ind w:firstLine="708"/>
        <w:jc w:val="both"/>
        <w:rPr>
          <w:sz w:val="28"/>
          <w:szCs w:val="28"/>
        </w:rPr>
      </w:pPr>
    </w:p>
    <w:p w:rsidR="006324D3" w:rsidRPr="00D76922" w:rsidRDefault="006324D3" w:rsidP="006324D3">
      <w:pPr>
        <w:ind w:firstLine="708"/>
        <w:jc w:val="both"/>
        <w:rPr>
          <w:bCs/>
          <w:sz w:val="28"/>
          <w:szCs w:val="28"/>
        </w:rPr>
      </w:pPr>
      <w:proofErr w:type="gramStart"/>
      <w:r w:rsidRPr="00D76922">
        <w:rPr>
          <w:sz w:val="28"/>
          <w:szCs w:val="28"/>
        </w:rPr>
        <w:t>УЗ «</w:t>
      </w:r>
      <w:proofErr w:type="spellStart"/>
      <w:r w:rsidRPr="00D76922">
        <w:rPr>
          <w:sz w:val="28"/>
          <w:szCs w:val="28"/>
        </w:rPr>
        <w:t>Бобруйский</w:t>
      </w:r>
      <w:proofErr w:type="spellEnd"/>
      <w:r w:rsidRPr="00D76922">
        <w:rPr>
          <w:sz w:val="28"/>
          <w:szCs w:val="28"/>
        </w:rPr>
        <w:t xml:space="preserve"> зональный центр гигиены и эпидемиологии» перед заинтересованными ведомствами, горисполкомом в ноябре 2021 года обозначена необходимость в купальном сезоне 2022 года обустройства данных мест в соответствии с требованиями санитарно-эпидемиологического законодательства (</w:t>
      </w:r>
      <w:r w:rsidRPr="00D76922">
        <w:rPr>
          <w:bCs/>
          <w:sz w:val="28"/>
          <w:szCs w:val="28"/>
        </w:rPr>
        <w:t>обустройство пляжей малыми архитектурными формами,</w:t>
      </w:r>
      <w:r w:rsidRPr="00D76922">
        <w:rPr>
          <w:sz w:val="28"/>
          <w:szCs w:val="28"/>
        </w:rPr>
        <w:t xml:space="preserve"> емкостями для сбора коммунальных отходов, открытыми стоянками для личного и общественного транспорта, санитарная очистка, уборка пляжей и др.</w:t>
      </w:r>
      <w:r w:rsidRPr="00D76922">
        <w:rPr>
          <w:bCs/>
          <w:sz w:val="28"/>
          <w:szCs w:val="28"/>
        </w:rPr>
        <w:t>),</w:t>
      </w:r>
      <w:r w:rsidRPr="00D76922">
        <w:rPr>
          <w:sz w:val="28"/>
          <w:szCs w:val="28"/>
        </w:rPr>
        <w:t xml:space="preserve"> </w:t>
      </w:r>
      <w:r w:rsidRPr="00D76922">
        <w:rPr>
          <w:bCs/>
          <w:sz w:val="28"/>
          <w:szCs w:val="28"/>
        </w:rPr>
        <w:t>организация торговли пищевыми продуктами и напитками</w:t>
      </w:r>
      <w:proofErr w:type="gramEnd"/>
      <w:r w:rsidRPr="00D76922">
        <w:rPr>
          <w:bCs/>
          <w:sz w:val="28"/>
          <w:szCs w:val="28"/>
        </w:rPr>
        <w:t xml:space="preserve"> (в </w:t>
      </w:r>
      <w:proofErr w:type="spellStart"/>
      <w:r w:rsidRPr="00D76922">
        <w:rPr>
          <w:bCs/>
          <w:sz w:val="28"/>
          <w:szCs w:val="28"/>
        </w:rPr>
        <w:t>т.ч</w:t>
      </w:r>
      <w:proofErr w:type="spellEnd"/>
      <w:r w:rsidRPr="00D76922">
        <w:rPr>
          <w:bCs/>
          <w:sz w:val="28"/>
          <w:szCs w:val="28"/>
        </w:rPr>
        <w:t xml:space="preserve">. бутилированной питьевой водой) с соблюдением условий их реализации. </w:t>
      </w:r>
    </w:p>
    <w:p w:rsidR="006324D3" w:rsidRPr="00D76922" w:rsidRDefault="006324D3" w:rsidP="006324D3">
      <w:pPr>
        <w:ind w:firstLine="708"/>
        <w:jc w:val="both"/>
        <w:rPr>
          <w:bCs/>
          <w:sz w:val="28"/>
          <w:szCs w:val="28"/>
        </w:rPr>
      </w:pPr>
      <w:r w:rsidRPr="00D76922">
        <w:rPr>
          <w:bCs/>
          <w:sz w:val="28"/>
          <w:szCs w:val="28"/>
        </w:rPr>
        <w:t xml:space="preserve">В целях своевременной подготовки мест отдыха в </w:t>
      </w:r>
      <w:proofErr w:type="spellStart"/>
      <w:r w:rsidRPr="00D76922">
        <w:rPr>
          <w:bCs/>
          <w:sz w:val="28"/>
          <w:szCs w:val="28"/>
        </w:rPr>
        <w:t>Бобруйский</w:t>
      </w:r>
      <w:proofErr w:type="spellEnd"/>
      <w:r w:rsidRPr="00D76922">
        <w:rPr>
          <w:bCs/>
          <w:sz w:val="28"/>
          <w:szCs w:val="28"/>
        </w:rPr>
        <w:t xml:space="preserve"> горисполком 15.11.2020 направлено информационное письмо о необходимости поручить заинтересованным службам и организациям принять необходимые меры по благоустройству и оборудованию мест отдыха до начала купального сезона 2022 года в соответствии с требованиями законодательства Республики Беларусь.</w:t>
      </w:r>
    </w:p>
    <w:p w:rsidR="006324D3" w:rsidRPr="00D76922" w:rsidRDefault="006324D3" w:rsidP="006324D3">
      <w:pPr>
        <w:ind w:firstLine="567"/>
        <w:jc w:val="both"/>
        <w:rPr>
          <w:bCs/>
          <w:sz w:val="28"/>
          <w:szCs w:val="28"/>
        </w:rPr>
      </w:pPr>
      <w:r w:rsidRPr="00D76922">
        <w:rPr>
          <w:bCs/>
          <w:sz w:val="28"/>
          <w:szCs w:val="28"/>
        </w:rPr>
        <w:t>За 2021 год проведен отбор 167 проб воды из водных объектов г. Бобруйска, из них все соответствовали требованиям гигиенических нормативов.</w:t>
      </w:r>
    </w:p>
    <w:p w:rsidR="006324D3" w:rsidRPr="00D76922" w:rsidRDefault="006324D3" w:rsidP="006324D3">
      <w:pPr>
        <w:ind w:firstLine="567"/>
        <w:jc w:val="both"/>
        <w:rPr>
          <w:bCs/>
          <w:sz w:val="28"/>
          <w:szCs w:val="28"/>
        </w:rPr>
      </w:pPr>
      <w:proofErr w:type="gramStart"/>
      <w:r w:rsidRPr="00D76922">
        <w:rPr>
          <w:bCs/>
          <w:sz w:val="28"/>
          <w:szCs w:val="28"/>
        </w:rPr>
        <w:t xml:space="preserve">В связи с превышением индикаторного микробиологического </w:t>
      </w:r>
      <w:proofErr w:type="spellStart"/>
      <w:r w:rsidRPr="00D76922">
        <w:rPr>
          <w:bCs/>
          <w:sz w:val="28"/>
          <w:szCs w:val="28"/>
        </w:rPr>
        <w:t>показате</w:t>
      </w:r>
      <w:proofErr w:type="spellEnd"/>
      <w:r w:rsidRPr="00D76922">
        <w:rPr>
          <w:bCs/>
          <w:sz w:val="28"/>
          <w:szCs w:val="28"/>
        </w:rPr>
        <w:t>-ля безопасности (кишечная палочка (</w:t>
      </w:r>
      <w:proofErr w:type="spellStart"/>
      <w:r w:rsidRPr="00D76922">
        <w:rPr>
          <w:bCs/>
          <w:sz w:val="28"/>
          <w:szCs w:val="28"/>
        </w:rPr>
        <w:t>Е.соli</w:t>
      </w:r>
      <w:proofErr w:type="spellEnd"/>
      <w:r w:rsidRPr="00D76922">
        <w:rPr>
          <w:bCs/>
          <w:sz w:val="28"/>
          <w:szCs w:val="28"/>
        </w:rPr>
        <w:t xml:space="preserve">) в пробах воды, отобранных: </w:t>
      </w:r>
      <w:proofErr w:type="gramEnd"/>
    </w:p>
    <w:p w:rsidR="006324D3" w:rsidRPr="00D76922" w:rsidRDefault="006324D3" w:rsidP="006324D3">
      <w:pPr>
        <w:ind w:firstLine="567"/>
        <w:jc w:val="both"/>
        <w:rPr>
          <w:bCs/>
          <w:sz w:val="28"/>
          <w:szCs w:val="28"/>
        </w:rPr>
      </w:pPr>
      <w:r w:rsidRPr="00D76922">
        <w:rPr>
          <w:bCs/>
          <w:sz w:val="28"/>
          <w:szCs w:val="28"/>
        </w:rPr>
        <w:t xml:space="preserve">- с 02.07.2021 запрещено купание детей, взрослых и занятия видами </w:t>
      </w:r>
      <w:proofErr w:type="gramStart"/>
      <w:r w:rsidRPr="00D76922">
        <w:rPr>
          <w:bCs/>
          <w:sz w:val="28"/>
          <w:szCs w:val="28"/>
        </w:rPr>
        <w:t>вод-</w:t>
      </w:r>
      <w:proofErr w:type="spellStart"/>
      <w:r w:rsidRPr="00D76922">
        <w:rPr>
          <w:bCs/>
          <w:sz w:val="28"/>
          <w:szCs w:val="28"/>
        </w:rPr>
        <w:t>ного</w:t>
      </w:r>
      <w:proofErr w:type="spellEnd"/>
      <w:proofErr w:type="gramEnd"/>
      <w:r w:rsidRPr="00D76922">
        <w:rPr>
          <w:bCs/>
          <w:sz w:val="28"/>
          <w:szCs w:val="28"/>
        </w:rPr>
        <w:t xml:space="preserve"> спорта в зоне рекреации санатория «Шинник» ОАО «</w:t>
      </w:r>
      <w:proofErr w:type="spellStart"/>
      <w:r w:rsidRPr="00D76922">
        <w:rPr>
          <w:bCs/>
          <w:sz w:val="28"/>
          <w:szCs w:val="28"/>
        </w:rPr>
        <w:t>Белшина</w:t>
      </w:r>
      <w:proofErr w:type="spellEnd"/>
      <w:r w:rsidRPr="00D76922">
        <w:rPr>
          <w:bCs/>
          <w:sz w:val="28"/>
          <w:szCs w:val="28"/>
        </w:rPr>
        <w:t>» (исх. от 02.07.2021 №3-1/4264);</w:t>
      </w:r>
    </w:p>
    <w:p w:rsidR="006324D3" w:rsidRPr="00D76922" w:rsidRDefault="006324D3" w:rsidP="006324D3">
      <w:pPr>
        <w:ind w:firstLine="567"/>
        <w:jc w:val="both"/>
        <w:rPr>
          <w:bCs/>
          <w:sz w:val="28"/>
          <w:szCs w:val="28"/>
        </w:rPr>
      </w:pPr>
      <w:r w:rsidRPr="00D76922">
        <w:rPr>
          <w:bCs/>
          <w:sz w:val="28"/>
          <w:szCs w:val="28"/>
        </w:rPr>
        <w:t xml:space="preserve">- с 30.07.2021 запрещено купание детей, взрослых и занятия видами </w:t>
      </w:r>
      <w:proofErr w:type="gramStart"/>
      <w:r w:rsidRPr="00D76922">
        <w:rPr>
          <w:bCs/>
          <w:sz w:val="28"/>
          <w:szCs w:val="28"/>
        </w:rPr>
        <w:t>вод-</w:t>
      </w:r>
      <w:proofErr w:type="spellStart"/>
      <w:r w:rsidRPr="00D76922">
        <w:rPr>
          <w:bCs/>
          <w:sz w:val="28"/>
          <w:szCs w:val="28"/>
        </w:rPr>
        <w:t>ного</w:t>
      </w:r>
      <w:proofErr w:type="spellEnd"/>
      <w:proofErr w:type="gramEnd"/>
      <w:r w:rsidRPr="00D76922">
        <w:rPr>
          <w:bCs/>
          <w:sz w:val="28"/>
          <w:szCs w:val="28"/>
        </w:rPr>
        <w:t xml:space="preserve"> спорта в зоне рекреации пляжа ДУП «Санаторий </w:t>
      </w:r>
      <w:proofErr w:type="spellStart"/>
      <w:r w:rsidRPr="00D76922">
        <w:rPr>
          <w:bCs/>
          <w:sz w:val="28"/>
          <w:szCs w:val="28"/>
        </w:rPr>
        <w:t>им.В.И.Ленина</w:t>
      </w:r>
      <w:proofErr w:type="spellEnd"/>
      <w:r w:rsidRPr="00D76922">
        <w:rPr>
          <w:bCs/>
          <w:sz w:val="28"/>
          <w:szCs w:val="28"/>
        </w:rPr>
        <w:t>» (исх. от 30.07.2021 №3-1/4853).</w:t>
      </w:r>
    </w:p>
    <w:p w:rsidR="006324D3" w:rsidRPr="00D76922" w:rsidRDefault="006324D3" w:rsidP="006324D3">
      <w:pPr>
        <w:ind w:firstLine="567"/>
        <w:jc w:val="both"/>
        <w:rPr>
          <w:bCs/>
          <w:sz w:val="28"/>
          <w:szCs w:val="28"/>
        </w:rPr>
      </w:pPr>
      <w:r w:rsidRPr="00D76922">
        <w:rPr>
          <w:bCs/>
          <w:sz w:val="28"/>
          <w:szCs w:val="28"/>
        </w:rPr>
        <w:t>- с 13.08.2021 ограничено купание детей (не о</w:t>
      </w:r>
      <w:r w:rsidRPr="00FD5A33">
        <w:rPr>
          <w:bCs/>
          <w:sz w:val="28"/>
          <w:szCs w:val="28"/>
        </w:rPr>
        <w:t>граничено купание взрос</w:t>
      </w:r>
      <w:r w:rsidRPr="00D76922">
        <w:rPr>
          <w:bCs/>
          <w:sz w:val="28"/>
          <w:szCs w:val="28"/>
        </w:rPr>
        <w:t>лых и занятия видами водного спорта) в зоне рекреации городского пляжа №2 «6-ой микрорайон» (исх. от 13.08.2021 №3-1/5387)</w:t>
      </w:r>
    </w:p>
    <w:p w:rsidR="006324D3" w:rsidRPr="00D76922" w:rsidRDefault="006324D3" w:rsidP="006324D3">
      <w:pPr>
        <w:ind w:firstLine="567"/>
        <w:jc w:val="both"/>
        <w:rPr>
          <w:bCs/>
          <w:sz w:val="28"/>
          <w:szCs w:val="28"/>
        </w:rPr>
      </w:pPr>
      <w:r w:rsidRPr="00D76922">
        <w:rPr>
          <w:bCs/>
          <w:sz w:val="28"/>
          <w:szCs w:val="28"/>
        </w:rPr>
        <w:t>- с 10.08.2021 запрещено купание детей</w:t>
      </w:r>
      <w:r w:rsidRPr="00FD5A33">
        <w:rPr>
          <w:bCs/>
          <w:sz w:val="28"/>
          <w:szCs w:val="28"/>
        </w:rPr>
        <w:t>, взрослых и занятия видами вод</w:t>
      </w:r>
      <w:r w:rsidRPr="00D76922">
        <w:rPr>
          <w:bCs/>
          <w:sz w:val="28"/>
          <w:szCs w:val="28"/>
        </w:rPr>
        <w:t xml:space="preserve">ного спорта в зоне рекреации городского пляжа №1 «Центральный» (решение </w:t>
      </w:r>
      <w:proofErr w:type="spellStart"/>
      <w:r w:rsidRPr="00D76922">
        <w:rPr>
          <w:bCs/>
          <w:sz w:val="28"/>
          <w:szCs w:val="28"/>
        </w:rPr>
        <w:t>Бобруйского</w:t>
      </w:r>
      <w:proofErr w:type="spellEnd"/>
      <w:r w:rsidRPr="00D76922">
        <w:rPr>
          <w:bCs/>
          <w:sz w:val="28"/>
          <w:szCs w:val="28"/>
        </w:rPr>
        <w:t xml:space="preserve"> горисполкома от 10.08.2021 №16-54).За период купального сезона 2021 среди населения </w:t>
      </w:r>
      <w:proofErr w:type="spellStart"/>
      <w:r w:rsidRPr="00D76922">
        <w:rPr>
          <w:bCs/>
          <w:sz w:val="28"/>
          <w:szCs w:val="28"/>
        </w:rPr>
        <w:t>г</w:t>
      </w:r>
      <w:proofErr w:type="gramStart"/>
      <w:r w:rsidRPr="00D76922">
        <w:rPr>
          <w:bCs/>
          <w:sz w:val="28"/>
          <w:szCs w:val="28"/>
        </w:rPr>
        <w:t>.Б</w:t>
      </w:r>
      <w:proofErr w:type="gramEnd"/>
      <w:r w:rsidRPr="00D76922">
        <w:rPr>
          <w:bCs/>
          <w:sz w:val="28"/>
          <w:szCs w:val="28"/>
        </w:rPr>
        <w:t>обруйска</w:t>
      </w:r>
      <w:proofErr w:type="spellEnd"/>
      <w:r w:rsidRPr="00D76922">
        <w:rPr>
          <w:bCs/>
          <w:sz w:val="28"/>
          <w:szCs w:val="28"/>
        </w:rPr>
        <w:t xml:space="preserve"> инфекционная и паразитарная заболеваемость, связанная посещением мест массового отдыха населения у воды с организацией купания, не регистрировалась. </w:t>
      </w:r>
    </w:p>
    <w:p w:rsidR="006324D3" w:rsidRPr="00D76922" w:rsidRDefault="006324D3" w:rsidP="006324D3">
      <w:pPr>
        <w:ind w:firstLine="567"/>
        <w:jc w:val="both"/>
        <w:rPr>
          <w:bCs/>
          <w:sz w:val="28"/>
          <w:szCs w:val="28"/>
        </w:rPr>
      </w:pPr>
      <w:r w:rsidRPr="00D76922">
        <w:rPr>
          <w:bCs/>
          <w:sz w:val="28"/>
          <w:szCs w:val="28"/>
        </w:rPr>
        <w:t>За период 2021</w:t>
      </w:r>
      <w:r w:rsidRPr="00FD5A33">
        <w:rPr>
          <w:bCs/>
          <w:sz w:val="28"/>
          <w:szCs w:val="28"/>
        </w:rPr>
        <w:t xml:space="preserve"> года</w:t>
      </w:r>
      <w:r w:rsidRPr="00D76922">
        <w:rPr>
          <w:bCs/>
          <w:sz w:val="28"/>
          <w:szCs w:val="28"/>
        </w:rPr>
        <w:t xml:space="preserve"> в средств</w:t>
      </w:r>
      <w:r w:rsidRPr="00FD5A33">
        <w:rPr>
          <w:bCs/>
          <w:sz w:val="28"/>
          <w:szCs w:val="28"/>
        </w:rPr>
        <w:t>ах массовой информации было раз</w:t>
      </w:r>
      <w:r w:rsidRPr="00D76922">
        <w:rPr>
          <w:bCs/>
          <w:sz w:val="28"/>
          <w:szCs w:val="28"/>
        </w:rPr>
        <w:t>мещено 6 пресс-релизов на сайтах, вышло в</w:t>
      </w:r>
      <w:r w:rsidRPr="00FD5A33">
        <w:rPr>
          <w:bCs/>
          <w:sz w:val="28"/>
          <w:szCs w:val="28"/>
        </w:rPr>
        <w:t xml:space="preserve"> эфир 4 выступления на телевиде</w:t>
      </w:r>
      <w:r w:rsidRPr="00D76922">
        <w:rPr>
          <w:bCs/>
          <w:sz w:val="28"/>
          <w:szCs w:val="28"/>
        </w:rPr>
        <w:t>нии, 7 статей опубликовано в газетах.</w:t>
      </w:r>
    </w:p>
    <w:p w:rsidR="006324D3" w:rsidRPr="00FD5A33" w:rsidRDefault="006324D3" w:rsidP="006324D3">
      <w:pPr>
        <w:ind w:firstLine="709"/>
        <w:jc w:val="both"/>
        <w:rPr>
          <w:sz w:val="28"/>
          <w:szCs w:val="28"/>
        </w:rPr>
      </w:pPr>
      <w:r w:rsidRPr="00FD5A33">
        <w:rPr>
          <w:sz w:val="28"/>
          <w:szCs w:val="28"/>
        </w:rPr>
        <w:t xml:space="preserve">Вывод: </w:t>
      </w:r>
    </w:p>
    <w:p w:rsidR="006324D3" w:rsidRPr="00FD5A33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5A33">
        <w:rPr>
          <w:sz w:val="28"/>
          <w:szCs w:val="28"/>
        </w:rPr>
        <w:t xml:space="preserve">В </w:t>
      </w:r>
      <w:proofErr w:type="spellStart"/>
      <w:r w:rsidRPr="00FD5A33">
        <w:rPr>
          <w:sz w:val="28"/>
          <w:szCs w:val="28"/>
        </w:rPr>
        <w:t>г</w:t>
      </w:r>
      <w:proofErr w:type="gramStart"/>
      <w:r w:rsidRPr="00FD5A33">
        <w:rPr>
          <w:sz w:val="28"/>
          <w:szCs w:val="28"/>
        </w:rPr>
        <w:t>.Б</w:t>
      </w:r>
      <w:proofErr w:type="gramEnd"/>
      <w:r w:rsidRPr="00FD5A33">
        <w:rPr>
          <w:sz w:val="28"/>
          <w:szCs w:val="28"/>
        </w:rPr>
        <w:t>обруйске</w:t>
      </w:r>
      <w:proofErr w:type="spellEnd"/>
      <w:r w:rsidRPr="00FD5A33">
        <w:rPr>
          <w:sz w:val="28"/>
          <w:szCs w:val="28"/>
        </w:rPr>
        <w:t xml:space="preserve"> и районе проводится целенаправленная работа по обеспеченности населения </w:t>
      </w:r>
      <w:proofErr w:type="spellStart"/>
      <w:r w:rsidRPr="00FD5A33">
        <w:rPr>
          <w:sz w:val="28"/>
          <w:szCs w:val="28"/>
        </w:rPr>
        <w:t>г.Бобруйска</w:t>
      </w:r>
      <w:proofErr w:type="spellEnd"/>
      <w:r w:rsidRPr="00FD5A33">
        <w:rPr>
          <w:sz w:val="28"/>
          <w:szCs w:val="28"/>
        </w:rPr>
        <w:t xml:space="preserve"> и района доброкачественной питьевой водой и по вопросам эпидемиологической безопасности и гигиенической надежности систем централизованного и децентрализованного водоснабжения и недопущение смертности от отсутствия безопасной воды, безопасной санитарии и </w:t>
      </w:r>
      <w:r w:rsidRPr="00FD5A33">
        <w:rPr>
          <w:sz w:val="28"/>
          <w:szCs w:val="28"/>
        </w:rPr>
        <w:lastRenderedPageBreak/>
        <w:t>гигиены. Данные для демонстрации отсутствуют.</w:t>
      </w:r>
    </w:p>
    <w:p w:rsidR="006324D3" w:rsidRPr="00FD5A33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5A33">
        <w:rPr>
          <w:sz w:val="28"/>
          <w:szCs w:val="28"/>
        </w:rPr>
        <w:t xml:space="preserve">Основные мероприятия, в </w:t>
      </w:r>
      <w:proofErr w:type="spellStart"/>
      <w:r w:rsidRPr="00FD5A33">
        <w:rPr>
          <w:sz w:val="28"/>
          <w:szCs w:val="28"/>
        </w:rPr>
        <w:t>т.ч</w:t>
      </w:r>
      <w:proofErr w:type="spellEnd"/>
      <w:r w:rsidRPr="00FD5A33">
        <w:rPr>
          <w:sz w:val="28"/>
          <w:szCs w:val="28"/>
        </w:rPr>
        <w:t>. в рамках межведомственного взаимодействия</w:t>
      </w:r>
      <w:proofErr w:type="gramStart"/>
      <w:r w:rsidRPr="00FD5A33">
        <w:rPr>
          <w:sz w:val="28"/>
          <w:szCs w:val="28"/>
        </w:rPr>
        <w:t xml:space="preserve"> ,</w:t>
      </w:r>
      <w:proofErr w:type="gramEnd"/>
      <w:r w:rsidRPr="00FD5A33">
        <w:rPr>
          <w:sz w:val="28"/>
          <w:szCs w:val="28"/>
        </w:rPr>
        <w:t xml:space="preserve"> с органами власти на 2022 год для достижения показателя ЦУР:</w:t>
      </w:r>
    </w:p>
    <w:p w:rsidR="006324D3" w:rsidRPr="00FD5A33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5A33">
        <w:rPr>
          <w:sz w:val="28"/>
          <w:szCs w:val="28"/>
        </w:rPr>
        <w:t xml:space="preserve">-реконструкция КНС и очистных сооружений п. </w:t>
      </w:r>
      <w:proofErr w:type="spellStart"/>
      <w:r w:rsidRPr="00FD5A33">
        <w:rPr>
          <w:sz w:val="28"/>
          <w:szCs w:val="28"/>
        </w:rPr>
        <w:t>Туголица</w:t>
      </w:r>
      <w:proofErr w:type="spellEnd"/>
      <w:r w:rsidRPr="00FD5A33">
        <w:rPr>
          <w:sz w:val="28"/>
          <w:szCs w:val="28"/>
        </w:rPr>
        <w:t xml:space="preserve">; </w:t>
      </w:r>
    </w:p>
    <w:p w:rsidR="006324D3" w:rsidRPr="00FD5A33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5A33">
        <w:rPr>
          <w:sz w:val="28"/>
          <w:szCs w:val="28"/>
        </w:rPr>
        <w:t>-реконструкция действующего трубопровода и строительство дополнительного трубопровода от КНС УЧВ до распределительной камеры № 36 на очистных сооружениях</w:t>
      </w:r>
      <w:proofErr w:type="gramStart"/>
      <w:r w:rsidRPr="00FD5A33">
        <w:rPr>
          <w:sz w:val="28"/>
          <w:szCs w:val="28"/>
        </w:rPr>
        <w:t xml:space="preserve"> Д</w:t>
      </w:r>
      <w:proofErr w:type="gramEnd"/>
      <w:r w:rsidRPr="00FD5A33">
        <w:rPr>
          <w:sz w:val="28"/>
          <w:szCs w:val="28"/>
        </w:rPr>
        <w:t xml:space="preserve"> 800 мм, с модернизацией КНС УЧВ г. Бобруйска (протяженность 8,5 км);</w:t>
      </w:r>
    </w:p>
    <w:p w:rsidR="006324D3" w:rsidRDefault="006324D3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5A33">
        <w:rPr>
          <w:sz w:val="28"/>
          <w:szCs w:val="28"/>
        </w:rPr>
        <w:t>-реконструкция инженерных сетей на площадке очистных сооружений: подающий трубопровод</w:t>
      </w:r>
      <w:proofErr w:type="gramStart"/>
      <w:r w:rsidRPr="00FD5A33">
        <w:rPr>
          <w:sz w:val="28"/>
          <w:szCs w:val="28"/>
        </w:rPr>
        <w:t xml:space="preserve"> Д</w:t>
      </w:r>
      <w:proofErr w:type="gramEnd"/>
      <w:r w:rsidRPr="00FD5A33">
        <w:rPr>
          <w:sz w:val="28"/>
          <w:szCs w:val="28"/>
        </w:rPr>
        <w:t xml:space="preserve"> 1200 мм от камеры переключений до распределительных лотков 3-4 очереди в г. Бобруйске (включая проектно-изыскательские работы).</w:t>
      </w:r>
    </w:p>
    <w:p w:rsidR="009153AE" w:rsidRPr="00FD5A33" w:rsidRDefault="009153AE" w:rsidP="006324D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6324D3" w:rsidRPr="00C102D5" w:rsidTr="006324D3">
        <w:tc>
          <w:tcPr>
            <w:tcW w:w="2943" w:type="dxa"/>
            <w:shd w:val="clear" w:color="auto" w:fill="auto"/>
          </w:tcPr>
          <w:p w:rsidR="006324D3" w:rsidRPr="00B85707" w:rsidRDefault="006324D3" w:rsidP="006324D3">
            <w:pPr>
              <w:rPr>
                <w:b/>
                <w:sz w:val="28"/>
                <w:szCs w:val="28"/>
              </w:rPr>
            </w:pPr>
            <w:r w:rsidRPr="00B85707">
              <w:rPr>
                <w:b/>
                <w:sz w:val="28"/>
                <w:szCs w:val="28"/>
              </w:rPr>
              <w:t>Показатель 11.6.2.1.</w:t>
            </w:r>
          </w:p>
          <w:p w:rsidR="006324D3" w:rsidRPr="00FD5B8C" w:rsidRDefault="006324D3" w:rsidP="006324D3">
            <w:pPr>
              <w:rPr>
                <w:color w:val="2F5496" w:themeColor="accent1" w:themeShade="BF"/>
                <w:sz w:val="28"/>
                <w:szCs w:val="28"/>
              </w:rPr>
            </w:pPr>
            <w:r w:rsidRPr="00B85707">
              <w:rPr>
                <w:b/>
                <w:sz w:val="28"/>
                <w:szCs w:val="28"/>
              </w:rPr>
              <w:t>(с 2022г</w:t>
            </w:r>
            <w:r w:rsidRPr="00B85707">
              <w:rPr>
                <w:sz w:val="28"/>
                <w:szCs w:val="28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:rsidR="006324D3" w:rsidRPr="00FD5B8C" w:rsidRDefault="006324D3" w:rsidP="006324D3">
            <w:pPr>
              <w:jc w:val="both"/>
              <w:rPr>
                <w:b/>
                <w:color w:val="2F5496" w:themeColor="accent1" w:themeShade="BF"/>
                <w:sz w:val="28"/>
                <w:szCs w:val="28"/>
              </w:rPr>
            </w:pPr>
            <w:r w:rsidRPr="009153AE">
              <w:rPr>
                <w:b/>
                <w:color w:val="002060"/>
                <w:sz w:val="28"/>
                <w:szCs w:val="28"/>
              </w:rPr>
              <w:t>Среднегодовая концентрация содержания загрязняющих веществ в атмосферном воздухе городов</w:t>
            </w:r>
          </w:p>
        </w:tc>
      </w:tr>
    </w:tbl>
    <w:p w:rsidR="006324D3" w:rsidRPr="00FD5B8C" w:rsidRDefault="006324D3" w:rsidP="006324D3">
      <w:pPr>
        <w:ind w:firstLine="567"/>
        <w:jc w:val="both"/>
        <w:rPr>
          <w:sz w:val="28"/>
          <w:szCs w:val="28"/>
          <w:u w:val="single"/>
        </w:rPr>
      </w:pPr>
      <w:r w:rsidRPr="00FD5B8C">
        <w:rPr>
          <w:sz w:val="28"/>
          <w:szCs w:val="28"/>
          <w:u w:val="single"/>
        </w:rPr>
        <w:t xml:space="preserve">Общая оценка состояния атмосферного воздуха. </w:t>
      </w:r>
    </w:p>
    <w:p w:rsidR="006324D3" w:rsidRPr="00FD5B8C" w:rsidRDefault="006324D3" w:rsidP="006324D3">
      <w:pPr>
        <w:ind w:firstLine="567"/>
        <w:jc w:val="both"/>
        <w:rPr>
          <w:sz w:val="28"/>
          <w:szCs w:val="28"/>
        </w:rPr>
      </w:pPr>
      <w:r w:rsidRPr="00FD5B8C">
        <w:rPr>
          <w:sz w:val="28"/>
          <w:szCs w:val="28"/>
        </w:rPr>
        <w:t xml:space="preserve">По сравнению с 2020 г. в 2021 г. отмечено незначительное снижение содержания в воздухе большинства определяемых загрязняющих веществ. Ухудшение качества воздуха в летний период было связано с повышенным содержанием формальдегида. </w:t>
      </w:r>
    </w:p>
    <w:p w:rsidR="006324D3" w:rsidRPr="00FD5B8C" w:rsidRDefault="006324D3" w:rsidP="006324D3">
      <w:pPr>
        <w:ind w:firstLine="567"/>
        <w:jc w:val="both"/>
        <w:rPr>
          <w:sz w:val="28"/>
          <w:szCs w:val="28"/>
          <w:u w:val="single"/>
        </w:rPr>
      </w:pPr>
      <w:r w:rsidRPr="00FD5B8C">
        <w:rPr>
          <w:sz w:val="28"/>
          <w:szCs w:val="28"/>
          <w:u w:val="single"/>
        </w:rPr>
        <w:t xml:space="preserve">Концентрации основных загрязняющих веществ. </w:t>
      </w:r>
    </w:p>
    <w:p w:rsidR="006324D3" w:rsidRPr="00FD5B8C" w:rsidRDefault="006324D3" w:rsidP="006324D3">
      <w:pPr>
        <w:ind w:firstLine="567"/>
        <w:jc w:val="both"/>
        <w:rPr>
          <w:sz w:val="28"/>
          <w:szCs w:val="28"/>
        </w:rPr>
      </w:pPr>
      <w:r w:rsidRPr="00FD5B8C">
        <w:rPr>
          <w:sz w:val="28"/>
          <w:szCs w:val="28"/>
        </w:rPr>
        <w:t xml:space="preserve">По сравнению с 2020 г. содержание углерод оксида снизилось на 9 %, азота диоксида – сохранилось на таком же уровне. </w:t>
      </w:r>
      <w:proofErr w:type="gramStart"/>
      <w:r w:rsidRPr="00FD5B8C">
        <w:rPr>
          <w:sz w:val="28"/>
          <w:szCs w:val="28"/>
        </w:rPr>
        <w:t>Максимальные</w:t>
      </w:r>
      <w:proofErr w:type="gramEnd"/>
      <w:r w:rsidRPr="00FD5B8C">
        <w:rPr>
          <w:sz w:val="28"/>
          <w:szCs w:val="28"/>
        </w:rPr>
        <w:t xml:space="preserve"> из разовых концентраций углерод оксида и азота диоксида составляли 0,4 ПДК. В годовом ходе увеличение уровня загрязнения воздуха углерода оксидом и азота диоксидом отмечено в период с мая по август. </w:t>
      </w:r>
    </w:p>
    <w:p w:rsidR="006324D3" w:rsidRPr="00FD5B8C" w:rsidRDefault="006324D3" w:rsidP="006324D3">
      <w:pPr>
        <w:ind w:firstLine="567"/>
        <w:jc w:val="both"/>
        <w:rPr>
          <w:sz w:val="28"/>
          <w:szCs w:val="28"/>
        </w:rPr>
      </w:pPr>
      <w:r w:rsidRPr="00FD5B8C">
        <w:rPr>
          <w:sz w:val="28"/>
          <w:szCs w:val="28"/>
          <w:u w:val="single"/>
        </w:rPr>
        <w:t>Концентрации твердых частиц</w:t>
      </w:r>
      <w:r w:rsidRPr="00FD5B8C">
        <w:rPr>
          <w:sz w:val="28"/>
          <w:szCs w:val="28"/>
        </w:rPr>
        <w:t xml:space="preserve"> (недифференцированная по составу пыль/аэрозоль) по-прежнему были ниже предела обнаружения. Наблюдения за содержанием серы диоксида проводились в периоды январь – июнь и сентябрь – декабрь. Концентрации серы диоксида были существенно ниже норматива ПДК, максимальная из разовых концентраций была ниже 0,1 ПДК. </w:t>
      </w:r>
    </w:p>
    <w:p w:rsidR="006324D3" w:rsidRPr="00FD5B8C" w:rsidRDefault="006324D3" w:rsidP="006324D3">
      <w:pPr>
        <w:ind w:firstLine="567"/>
        <w:jc w:val="both"/>
        <w:rPr>
          <w:sz w:val="28"/>
          <w:szCs w:val="28"/>
        </w:rPr>
      </w:pPr>
      <w:r w:rsidRPr="00FD5B8C">
        <w:rPr>
          <w:sz w:val="28"/>
          <w:szCs w:val="28"/>
          <w:u w:val="single"/>
        </w:rPr>
        <w:t>Концентрации специфических загрязняющих веществ.</w:t>
      </w:r>
      <w:r w:rsidRPr="00FD5B8C">
        <w:rPr>
          <w:sz w:val="28"/>
          <w:szCs w:val="28"/>
        </w:rPr>
        <w:t xml:space="preserve"> По сравнению с 2020 г. содержание в воздухе специфических загрязняющих веществ снизилось. </w:t>
      </w:r>
      <w:proofErr w:type="gramStart"/>
      <w:r w:rsidRPr="00FD5B8C">
        <w:rPr>
          <w:sz w:val="28"/>
          <w:szCs w:val="28"/>
        </w:rPr>
        <w:t>Максимальные</w:t>
      </w:r>
      <w:proofErr w:type="gramEnd"/>
      <w:r w:rsidRPr="00FD5B8C">
        <w:rPr>
          <w:sz w:val="28"/>
          <w:szCs w:val="28"/>
        </w:rPr>
        <w:t xml:space="preserve"> из разовых концентраций фенола, аммиака и бензола составляли 0,4 ПДК, ксилолов – 0,2 ПДК, стирола, толуола и этилбензола – 0,1 ПДК. Вместе с тем, в 2021 г. в г. Бобруйск уровень загрязнения воздуха формальдегидом в летний период был выше, чем в других городах республики. Однако количество превышений норматива ПДК было незначительно: 3 случая превышения </w:t>
      </w:r>
      <w:proofErr w:type="gramStart"/>
      <w:r w:rsidRPr="00FD5B8C">
        <w:rPr>
          <w:sz w:val="28"/>
          <w:szCs w:val="28"/>
        </w:rPr>
        <w:t>максимальной</w:t>
      </w:r>
      <w:proofErr w:type="gramEnd"/>
      <w:r w:rsidRPr="00FD5B8C">
        <w:rPr>
          <w:sz w:val="28"/>
          <w:szCs w:val="28"/>
        </w:rPr>
        <w:t xml:space="preserve"> разовой ПДК в 1,1 раза по формальдегиду. Содержание в воздухе формальдегида в районах ул. </w:t>
      </w:r>
      <w:proofErr w:type="spellStart"/>
      <w:r w:rsidRPr="00FD5B8C">
        <w:rPr>
          <w:sz w:val="28"/>
          <w:szCs w:val="28"/>
        </w:rPr>
        <w:t>Михася</w:t>
      </w:r>
      <w:proofErr w:type="spellEnd"/>
      <w:r w:rsidRPr="00FD5B8C">
        <w:rPr>
          <w:sz w:val="28"/>
          <w:szCs w:val="28"/>
        </w:rPr>
        <w:t xml:space="preserve"> </w:t>
      </w:r>
      <w:proofErr w:type="spellStart"/>
      <w:r w:rsidRPr="00FD5B8C">
        <w:rPr>
          <w:sz w:val="28"/>
          <w:szCs w:val="28"/>
        </w:rPr>
        <w:t>Лынькова</w:t>
      </w:r>
      <w:proofErr w:type="spellEnd"/>
      <w:r w:rsidRPr="00FD5B8C">
        <w:rPr>
          <w:sz w:val="28"/>
          <w:szCs w:val="28"/>
        </w:rPr>
        <w:t>, 12</w:t>
      </w:r>
      <w:proofErr w:type="gramStart"/>
      <w:r w:rsidRPr="00FD5B8C">
        <w:rPr>
          <w:sz w:val="28"/>
          <w:szCs w:val="28"/>
        </w:rPr>
        <w:t xml:space="preserve"> А</w:t>
      </w:r>
      <w:proofErr w:type="gramEnd"/>
      <w:r w:rsidRPr="00FD5B8C">
        <w:rPr>
          <w:sz w:val="28"/>
          <w:szCs w:val="28"/>
        </w:rPr>
        <w:t xml:space="preserve"> и ул. Минская, 9А находилось на одинаковом уровне. В годовом ходе увеличение содержания в воздухе аммиака наблюдалось в январе – феврале и июле. Увеличение уровня загрязнения воздуха бензолом отмечено в июне и августе, ксилолом – в период апрель – июнь, а самый низкий уровень загрязнения указанными веществами был отмечен в ноябре – декабре. Сезонные изменения концентраций других специфических загрязняющих веществ не имели ярко выраженного характера.</w:t>
      </w:r>
    </w:p>
    <w:p w:rsidR="006324D3" w:rsidRPr="00FD5B8C" w:rsidRDefault="006324D3" w:rsidP="006324D3">
      <w:pPr>
        <w:ind w:firstLine="567"/>
        <w:jc w:val="both"/>
        <w:rPr>
          <w:sz w:val="28"/>
          <w:szCs w:val="28"/>
        </w:rPr>
      </w:pPr>
      <w:r w:rsidRPr="00FD5B8C">
        <w:rPr>
          <w:sz w:val="28"/>
          <w:szCs w:val="28"/>
          <w:u w:val="single"/>
        </w:rPr>
        <w:lastRenderedPageBreak/>
        <w:t xml:space="preserve">Концентрации тяжелых металлов и </w:t>
      </w:r>
      <w:proofErr w:type="spellStart"/>
      <w:r w:rsidRPr="00FD5B8C">
        <w:rPr>
          <w:sz w:val="28"/>
          <w:szCs w:val="28"/>
          <w:u w:val="single"/>
        </w:rPr>
        <w:t>бен</w:t>
      </w:r>
      <w:proofErr w:type="gramStart"/>
      <w:r w:rsidRPr="00FD5B8C">
        <w:rPr>
          <w:sz w:val="28"/>
          <w:szCs w:val="28"/>
          <w:u w:val="single"/>
        </w:rPr>
        <w:t>з</w:t>
      </w:r>
      <w:proofErr w:type="spellEnd"/>
      <w:r w:rsidRPr="00FD5B8C">
        <w:rPr>
          <w:sz w:val="28"/>
          <w:szCs w:val="28"/>
          <w:u w:val="single"/>
        </w:rPr>
        <w:t>(</w:t>
      </w:r>
      <w:proofErr w:type="gramEnd"/>
      <w:r w:rsidRPr="00FD5B8C">
        <w:rPr>
          <w:sz w:val="28"/>
          <w:szCs w:val="28"/>
          <w:u w:val="single"/>
        </w:rPr>
        <w:t>а)</w:t>
      </w:r>
      <w:proofErr w:type="spellStart"/>
      <w:r w:rsidRPr="00FD5B8C">
        <w:rPr>
          <w:sz w:val="28"/>
          <w:szCs w:val="28"/>
          <w:u w:val="single"/>
        </w:rPr>
        <w:t>пирена</w:t>
      </w:r>
      <w:proofErr w:type="spellEnd"/>
      <w:r w:rsidRPr="00FD5B8C">
        <w:rPr>
          <w:sz w:val="28"/>
          <w:szCs w:val="28"/>
          <w:u w:val="single"/>
        </w:rPr>
        <w:t>.</w:t>
      </w:r>
      <w:r w:rsidRPr="00FD5B8C">
        <w:rPr>
          <w:sz w:val="28"/>
          <w:szCs w:val="28"/>
        </w:rPr>
        <w:t xml:space="preserve"> Концентрации в воздухе свинца, кадмия и </w:t>
      </w:r>
      <w:proofErr w:type="spellStart"/>
      <w:r w:rsidRPr="00FD5B8C">
        <w:rPr>
          <w:sz w:val="28"/>
          <w:szCs w:val="28"/>
        </w:rPr>
        <w:t>бен</w:t>
      </w:r>
      <w:proofErr w:type="gramStart"/>
      <w:r w:rsidRPr="00FD5B8C">
        <w:rPr>
          <w:sz w:val="28"/>
          <w:szCs w:val="28"/>
        </w:rPr>
        <w:t>з</w:t>
      </w:r>
      <w:proofErr w:type="spellEnd"/>
      <w:r w:rsidRPr="00FD5B8C">
        <w:rPr>
          <w:sz w:val="28"/>
          <w:szCs w:val="28"/>
        </w:rPr>
        <w:t>(</w:t>
      </w:r>
      <w:proofErr w:type="gramEnd"/>
      <w:r w:rsidRPr="00FD5B8C">
        <w:rPr>
          <w:sz w:val="28"/>
          <w:szCs w:val="28"/>
        </w:rPr>
        <w:t>а)</w:t>
      </w:r>
      <w:proofErr w:type="spellStart"/>
      <w:r w:rsidRPr="00FD5B8C">
        <w:rPr>
          <w:sz w:val="28"/>
          <w:szCs w:val="28"/>
        </w:rPr>
        <w:t>пирена</w:t>
      </w:r>
      <w:proofErr w:type="spellEnd"/>
      <w:r w:rsidRPr="00FD5B8C">
        <w:rPr>
          <w:sz w:val="28"/>
          <w:szCs w:val="28"/>
        </w:rPr>
        <w:t xml:space="preserve">, как и в 2020 г., были ниже пределов обнаружения. </w:t>
      </w:r>
      <w:proofErr w:type="gramStart"/>
      <w:r w:rsidRPr="00FD5B8C">
        <w:rPr>
          <w:sz w:val="28"/>
          <w:szCs w:val="28"/>
        </w:rPr>
        <w:t>Тенденции за период 2017 – 2021 гг. Наблюдается устойчивая тенденция снижения уровня загрязнения воздуха углерод оксидом, за пятилетний период его содержание снизилось на 26 %. Среднегодовые концентрации азота диоксида в период с 2017 г. по 2019 г. имели тенденцию к росту, однако в 2020 – 2021 гг. наблюдалось существенное снижение уровня загрязнения воздуха азота диоксидом.</w:t>
      </w:r>
      <w:proofErr w:type="gramEnd"/>
      <w:r w:rsidRPr="00FD5B8C">
        <w:rPr>
          <w:sz w:val="28"/>
          <w:szCs w:val="28"/>
        </w:rPr>
        <w:t xml:space="preserve"> Динамика среднегодовых концентраций аммиака и фенола неустойчива. В 2019 г. наблюдалось увеличение содержания аммиака и фенола, затем уровень загрязнения начал постепенно снижаться. </w:t>
      </w:r>
    </w:p>
    <w:p w:rsidR="006324D3" w:rsidRPr="00C102D5" w:rsidRDefault="006324D3" w:rsidP="006324D3">
      <w:pPr>
        <w:rPr>
          <w:color w:val="FF0000"/>
          <w:sz w:val="28"/>
          <w:szCs w:val="28"/>
        </w:rPr>
      </w:pPr>
    </w:p>
    <w:sectPr w:rsidR="006324D3" w:rsidRPr="00C102D5" w:rsidSect="0079575F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EEA"/>
    <w:multiLevelType w:val="multilevel"/>
    <w:tmpl w:val="19EE2286"/>
    <w:lvl w:ilvl="0">
      <w:start w:val="1"/>
      <w:numFmt w:val="upperRoman"/>
      <w:lvlText w:val="%1."/>
      <w:lvlJc w:val="left"/>
      <w:pPr>
        <w:ind w:left="2110" w:hanging="975"/>
      </w:pPr>
      <w:rPr>
        <w:rFonts w:hint="default"/>
      </w:rPr>
    </w:lvl>
    <w:lvl w:ilvl="1">
      <w:start w:val="69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16516665"/>
    <w:multiLevelType w:val="hybridMultilevel"/>
    <w:tmpl w:val="CAA6F06A"/>
    <w:lvl w:ilvl="0" w:tplc="0A7A3C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892E08"/>
    <w:multiLevelType w:val="hybridMultilevel"/>
    <w:tmpl w:val="487C4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DA"/>
    <w:rsid w:val="00047848"/>
    <w:rsid w:val="00047DFD"/>
    <w:rsid w:val="000821A8"/>
    <w:rsid w:val="00084E74"/>
    <w:rsid w:val="0008530D"/>
    <w:rsid w:val="0009547B"/>
    <w:rsid w:val="000A417C"/>
    <w:rsid w:val="000B0DC9"/>
    <w:rsid w:val="000C11FF"/>
    <w:rsid w:val="000D72E4"/>
    <w:rsid w:val="0013600E"/>
    <w:rsid w:val="00181BFD"/>
    <w:rsid w:val="00186A65"/>
    <w:rsid w:val="001B01DD"/>
    <w:rsid w:val="001C4729"/>
    <w:rsid w:val="001D25EC"/>
    <w:rsid w:val="001D4906"/>
    <w:rsid w:val="001E5510"/>
    <w:rsid w:val="001E5C3E"/>
    <w:rsid w:val="001F10D5"/>
    <w:rsid w:val="00203235"/>
    <w:rsid w:val="00215468"/>
    <w:rsid w:val="002278A7"/>
    <w:rsid w:val="00236E52"/>
    <w:rsid w:val="002914DA"/>
    <w:rsid w:val="00296C5E"/>
    <w:rsid w:val="002A453C"/>
    <w:rsid w:val="002B1911"/>
    <w:rsid w:val="002B6181"/>
    <w:rsid w:val="002F3B63"/>
    <w:rsid w:val="00321F3B"/>
    <w:rsid w:val="003457AB"/>
    <w:rsid w:val="00351E76"/>
    <w:rsid w:val="00356B09"/>
    <w:rsid w:val="00365548"/>
    <w:rsid w:val="00371387"/>
    <w:rsid w:val="003C5866"/>
    <w:rsid w:val="00430316"/>
    <w:rsid w:val="0044678B"/>
    <w:rsid w:val="00453FA0"/>
    <w:rsid w:val="00456D50"/>
    <w:rsid w:val="0047056D"/>
    <w:rsid w:val="004971C9"/>
    <w:rsid w:val="00516633"/>
    <w:rsid w:val="00517992"/>
    <w:rsid w:val="005326A3"/>
    <w:rsid w:val="00560992"/>
    <w:rsid w:val="005632D9"/>
    <w:rsid w:val="00574A73"/>
    <w:rsid w:val="00575D3B"/>
    <w:rsid w:val="0059451E"/>
    <w:rsid w:val="005A634A"/>
    <w:rsid w:val="005B7E23"/>
    <w:rsid w:val="005C1BE1"/>
    <w:rsid w:val="00611F75"/>
    <w:rsid w:val="00627ED5"/>
    <w:rsid w:val="006324D3"/>
    <w:rsid w:val="00633096"/>
    <w:rsid w:val="006779D8"/>
    <w:rsid w:val="006906FE"/>
    <w:rsid w:val="007239C5"/>
    <w:rsid w:val="00736043"/>
    <w:rsid w:val="0079575F"/>
    <w:rsid w:val="007D468D"/>
    <w:rsid w:val="007F440D"/>
    <w:rsid w:val="008041E2"/>
    <w:rsid w:val="008226AA"/>
    <w:rsid w:val="008234D9"/>
    <w:rsid w:val="00826846"/>
    <w:rsid w:val="00833582"/>
    <w:rsid w:val="00846F57"/>
    <w:rsid w:val="008A6B43"/>
    <w:rsid w:val="008A7474"/>
    <w:rsid w:val="008B263D"/>
    <w:rsid w:val="008B4AB6"/>
    <w:rsid w:val="008E44E1"/>
    <w:rsid w:val="0091389B"/>
    <w:rsid w:val="009153AE"/>
    <w:rsid w:val="00992A94"/>
    <w:rsid w:val="009D4ECB"/>
    <w:rsid w:val="009D6541"/>
    <w:rsid w:val="009F592C"/>
    <w:rsid w:val="00A14B67"/>
    <w:rsid w:val="00A45AE5"/>
    <w:rsid w:val="00A77190"/>
    <w:rsid w:val="00AB307A"/>
    <w:rsid w:val="00AD42A0"/>
    <w:rsid w:val="00AE1E98"/>
    <w:rsid w:val="00B20091"/>
    <w:rsid w:val="00B24FEC"/>
    <w:rsid w:val="00B2674B"/>
    <w:rsid w:val="00B336FE"/>
    <w:rsid w:val="00B512D3"/>
    <w:rsid w:val="00B85707"/>
    <w:rsid w:val="00BD2BB2"/>
    <w:rsid w:val="00BF1EF2"/>
    <w:rsid w:val="00C03B27"/>
    <w:rsid w:val="00C20885"/>
    <w:rsid w:val="00C96FDC"/>
    <w:rsid w:val="00CA19F2"/>
    <w:rsid w:val="00CE091B"/>
    <w:rsid w:val="00CE3D35"/>
    <w:rsid w:val="00D063C8"/>
    <w:rsid w:val="00D376CB"/>
    <w:rsid w:val="00D402F5"/>
    <w:rsid w:val="00D46852"/>
    <w:rsid w:val="00D506D0"/>
    <w:rsid w:val="00D51FF7"/>
    <w:rsid w:val="00D52BD6"/>
    <w:rsid w:val="00D651B4"/>
    <w:rsid w:val="00DA7263"/>
    <w:rsid w:val="00DC68AF"/>
    <w:rsid w:val="00DF78FF"/>
    <w:rsid w:val="00E23D8B"/>
    <w:rsid w:val="00E5544E"/>
    <w:rsid w:val="00E97395"/>
    <w:rsid w:val="00EC44E9"/>
    <w:rsid w:val="00ED4B3E"/>
    <w:rsid w:val="00EE08B6"/>
    <w:rsid w:val="00F54A9A"/>
    <w:rsid w:val="00F640C9"/>
    <w:rsid w:val="00FB6D46"/>
    <w:rsid w:val="00FC2B4D"/>
    <w:rsid w:val="00FD608A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50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E150A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E150A"/>
    <w:pPr>
      <w:keepNext/>
      <w:jc w:val="center"/>
      <w:outlineLvl w:val="2"/>
    </w:pPr>
    <w:rPr>
      <w:b/>
      <w:lang w:val="en-US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E150A"/>
    <w:pPr>
      <w:keepNext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E150A"/>
    <w:pPr>
      <w:keepNext/>
      <w:jc w:val="center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E150A"/>
    <w:pPr>
      <w:keepNext/>
      <w:outlineLvl w:val="5"/>
    </w:pPr>
    <w:rPr>
      <w:b/>
      <w:sz w:val="24"/>
      <w:u w:val="single"/>
      <w:lang w:val="en-US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150A"/>
    <w:pPr>
      <w:keepNext/>
      <w:jc w:val="center"/>
      <w:outlineLvl w:val="6"/>
    </w:pPr>
    <w:rPr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150A"/>
    <w:pPr>
      <w:keepNext/>
      <w:widowControl w:val="0"/>
      <w:jc w:val="center"/>
      <w:outlineLvl w:val="7"/>
    </w:pPr>
    <w:rPr>
      <w:i/>
      <w:sz w:val="24"/>
      <w:u w:val="single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E150A"/>
    <w:pPr>
      <w:keepNext/>
      <w:ind w:firstLine="360"/>
      <w:jc w:val="center"/>
      <w:outlineLvl w:val="8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5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E15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FE150A"/>
    <w:rPr>
      <w:rFonts w:ascii="Times New Roman" w:eastAsia="Times New Roman" w:hAnsi="Times New Roman" w:cs="Times New Roman"/>
      <w:b/>
      <w:sz w:val="20"/>
      <w:szCs w:val="20"/>
      <w:lang w:val="en-US" w:eastAsia="x-none"/>
    </w:rPr>
  </w:style>
  <w:style w:type="character" w:customStyle="1" w:styleId="40">
    <w:name w:val="Заголовок 4 Знак"/>
    <w:basedOn w:val="a0"/>
    <w:link w:val="4"/>
    <w:semiHidden/>
    <w:rsid w:val="00FE150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E150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E150A"/>
    <w:rPr>
      <w:rFonts w:ascii="Times New Roman" w:eastAsia="Times New Roman" w:hAnsi="Times New Roman" w:cs="Times New Roman"/>
      <w:b/>
      <w:sz w:val="24"/>
      <w:szCs w:val="20"/>
      <w:u w:val="single"/>
      <w:lang w:val="en-US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FE150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FE150A"/>
    <w:rPr>
      <w:rFonts w:ascii="Times New Roman" w:eastAsia="Times New Roman" w:hAnsi="Times New Roman" w:cs="Times New Roman"/>
      <w:i/>
      <w:sz w:val="24"/>
      <w:szCs w:val="20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FE150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semiHidden/>
    <w:unhideWhenUsed/>
    <w:rsid w:val="00FE150A"/>
    <w:rPr>
      <w:color w:val="0000FF"/>
      <w:u w:val="single"/>
    </w:rPr>
  </w:style>
  <w:style w:type="character" w:styleId="a4">
    <w:name w:val="FollowedHyperlink"/>
    <w:semiHidden/>
    <w:unhideWhenUsed/>
    <w:rsid w:val="00FE150A"/>
    <w:rPr>
      <w:color w:val="800080"/>
      <w:u w:val="single"/>
    </w:rPr>
  </w:style>
  <w:style w:type="character" w:styleId="a5">
    <w:name w:val="Strong"/>
    <w:uiPriority w:val="22"/>
    <w:qFormat/>
    <w:rsid w:val="00FE150A"/>
    <w:rPr>
      <w:b/>
      <w:bCs w:val="0"/>
    </w:rPr>
  </w:style>
  <w:style w:type="paragraph" w:customStyle="1" w:styleId="msonormal0">
    <w:name w:val="msonormal"/>
    <w:basedOn w:val="a"/>
    <w:rsid w:val="00FE150A"/>
    <w:rPr>
      <w:sz w:val="24"/>
      <w:szCs w:val="24"/>
    </w:rPr>
  </w:style>
  <w:style w:type="paragraph" w:styleId="a6">
    <w:name w:val="Normal (Web)"/>
    <w:basedOn w:val="a"/>
    <w:uiPriority w:val="99"/>
    <w:unhideWhenUsed/>
    <w:rsid w:val="00FE150A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qFormat/>
    <w:rsid w:val="00FE150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1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1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1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11"/>
    <w:uiPriority w:val="10"/>
    <w:qFormat/>
    <w:rsid w:val="00FE15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b"/>
    <w:uiPriority w:val="10"/>
    <w:rsid w:val="00FE15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Основной текст Знак"/>
    <w:aliases w:val="Знак Знак"/>
    <w:basedOn w:val="a0"/>
    <w:link w:val="ad"/>
    <w:locked/>
    <w:rsid w:val="00FE150A"/>
    <w:rPr>
      <w:sz w:val="28"/>
      <w:lang w:val="en-US"/>
    </w:rPr>
  </w:style>
  <w:style w:type="paragraph" w:styleId="ad">
    <w:name w:val="Body Text"/>
    <w:aliases w:val="Знак"/>
    <w:basedOn w:val="a"/>
    <w:link w:val="ac"/>
    <w:unhideWhenUsed/>
    <w:rsid w:val="00FE150A"/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character" w:customStyle="1" w:styleId="12">
    <w:name w:val="Основной текст Знак1"/>
    <w:aliases w:val="Знак Знак1"/>
    <w:basedOn w:val="a0"/>
    <w:semiHidden/>
    <w:rsid w:val="00FE1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E150A"/>
    <w:pPr>
      <w:ind w:left="360" w:firstLine="360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E15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E150A"/>
    <w:rPr>
      <w:b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E15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150A"/>
    <w:rPr>
      <w:sz w:val="24"/>
      <w:lang w:val="en-US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150A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FE150A"/>
    <w:pPr>
      <w:widowControl w:val="0"/>
      <w:ind w:firstLine="851"/>
    </w:pPr>
    <w:rPr>
      <w:sz w:val="22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E150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FE15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15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FE150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E150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2">
    <w:name w:val="Plain Text"/>
    <w:basedOn w:val="a"/>
    <w:link w:val="af3"/>
    <w:uiPriority w:val="99"/>
    <w:semiHidden/>
    <w:unhideWhenUsed/>
    <w:rsid w:val="00FE150A"/>
    <w:pPr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FE1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E150A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150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Без интервала Знак"/>
    <w:aliases w:val="Дворец Знак,Дворец искусств Знак,Без интервала2 Знак"/>
    <w:link w:val="af7"/>
    <w:uiPriority w:val="1"/>
    <w:locked/>
    <w:rsid w:val="00FE150A"/>
    <w:rPr>
      <w:rFonts w:ascii="Calibri" w:eastAsia="Calibri" w:hAnsi="Calibri" w:cs="Calibri"/>
    </w:rPr>
  </w:style>
  <w:style w:type="paragraph" w:styleId="af7">
    <w:name w:val="No Spacing"/>
    <w:aliases w:val="Дворец,Дворец искусств,Без интервала2"/>
    <w:link w:val="af6"/>
    <w:uiPriority w:val="1"/>
    <w:qFormat/>
    <w:rsid w:val="00FE150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8">
    <w:name w:val="Абзац списка Знак"/>
    <w:aliases w:val="References Знак,Paragraphe de liste1 Знак,List Paragraph1 Знак,Liste couleur - Accent 11 Знак"/>
    <w:link w:val="af9"/>
    <w:uiPriority w:val="34"/>
    <w:locked/>
    <w:rsid w:val="00FE150A"/>
  </w:style>
  <w:style w:type="paragraph" w:styleId="af9">
    <w:name w:val="List Paragraph"/>
    <w:aliases w:val="References,Paragraphe de liste1,List Paragraph1,Liste couleur - Accent 11"/>
    <w:basedOn w:val="a"/>
    <w:link w:val="af8"/>
    <w:uiPriority w:val="34"/>
    <w:qFormat/>
    <w:rsid w:val="00FE150A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-">
    <w:name w:val="Стиль1-табл"/>
    <w:basedOn w:val="a"/>
    <w:uiPriority w:val="99"/>
    <w:semiHidden/>
    <w:rsid w:val="00FE150A"/>
    <w:pPr>
      <w:jc w:val="center"/>
    </w:pPr>
    <w:rPr>
      <w:rFonts w:ascii="Arial CYR" w:hAnsi="Arial CYR"/>
      <w:b/>
      <w:sz w:val="24"/>
    </w:rPr>
  </w:style>
  <w:style w:type="paragraph" w:customStyle="1" w:styleId="13">
    <w:name w:val="Стиль1"/>
    <w:basedOn w:val="a"/>
    <w:uiPriority w:val="99"/>
    <w:semiHidden/>
    <w:rsid w:val="00FE150A"/>
    <w:pPr>
      <w:tabs>
        <w:tab w:val="num" w:pos="720"/>
      </w:tabs>
      <w:spacing w:line="360" w:lineRule="auto"/>
      <w:ind w:left="720" w:hanging="360"/>
    </w:pPr>
    <w:rPr>
      <w:rFonts w:ascii="Arial Black" w:hAnsi="Arial Black"/>
      <w:b/>
      <w:sz w:val="32"/>
    </w:rPr>
  </w:style>
  <w:style w:type="paragraph" w:customStyle="1" w:styleId="110">
    <w:name w:val="Стиль1/1"/>
    <w:basedOn w:val="a"/>
    <w:uiPriority w:val="99"/>
    <w:semiHidden/>
    <w:rsid w:val="00FE150A"/>
    <w:pPr>
      <w:tabs>
        <w:tab w:val="num" w:pos="855"/>
      </w:tabs>
      <w:ind w:left="855" w:hanging="495"/>
    </w:pPr>
    <w:rPr>
      <w:b/>
      <w:sz w:val="28"/>
    </w:rPr>
  </w:style>
  <w:style w:type="paragraph" w:customStyle="1" w:styleId="FR1">
    <w:name w:val="FR1"/>
    <w:uiPriority w:val="99"/>
    <w:semiHidden/>
    <w:rsid w:val="00FE150A"/>
    <w:pPr>
      <w:widowControl w:val="0"/>
      <w:snapToGrid w:val="0"/>
      <w:spacing w:after="0" w:line="300" w:lineRule="auto"/>
      <w:ind w:left="640" w:right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5">
    <w:name w:val="xl55"/>
    <w:basedOn w:val="a"/>
    <w:uiPriority w:val="99"/>
    <w:semiHidden/>
    <w:rsid w:val="00FE150A"/>
    <w:pPr>
      <w:spacing w:before="100" w:after="100"/>
    </w:pPr>
    <w:rPr>
      <w:rFonts w:ascii="Bookman Old Style" w:hAnsi="Bookman Old Style"/>
      <w:b/>
      <w:sz w:val="28"/>
    </w:rPr>
  </w:style>
  <w:style w:type="paragraph" w:customStyle="1" w:styleId="210">
    <w:name w:val="Основной текст 21"/>
    <w:basedOn w:val="a"/>
    <w:uiPriority w:val="99"/>
    <w:semiHidden/>
    <w:rsid w:val="00FE150A"/>
    <w:pPr>
      <w:overflowPunct w:val="0"/>
      <w:autoSpaceDE w:val="0"/>
      <w:autoSpaceDN w:val="0"/>
      <w:adjustRightInd w:val="0"/>
      <w:ind w:firstLine="709"/>
    </w:pPr>
    <w:rPr>
      <w:sz w:val="28"/>
    </w:rPr>
  </w:style>
  <w:style w:type="paragraph" w:customStyle="1" w:styleId="Style2">
    <w:name w:val="Style2"/>
    <w:basedOn w:val="a"/>
    <w:uiPriority w:val="99"/>
    <w:semiHidden/>
    <w:rsid w:val="00FE15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FE150A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xl33">
    <w:name w:val="xl33"/>
    <w:basedOn w:val="a"/>
    <w:uiPriority w:val="99"/>
    <w:semiHidden/>
    <w:rsid w:val="00FE150A"/>
    <w:pPr>
      <w:pBdr>
        <w:left w:val="single" w:sz="8" w:space="0" w:color="auto"/>
      </w:pBdr>
      <w:spacing w:before="100" w:after="100"/>
    </w:pPr>
    <w:rPr>
      <w:sz w:val="24"/>
    </w:rPr>
  </w:style>
  <w:style w:type="paragraph" w:customStyle="1" w:styleId="afa">
    <w:name w:val="Знак Знак Знак Знак Знак Знак Знак Знак Знак Знак Знак Знак"/>
    <w:basedOn w:val="a"/>
    <w:next w:val="a"/>
    <w:uiPriority w:val="99"/>
    <w:semiHidden/>
    <w:rsid w:val="00FE150A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customStyle="1" w:styleId="14">
    <w:name w:val="1 Знак"/>
    <w:basedOn w:val="a"/>
    <w:autoRedefine/>
    <w:uiPriority w:val="99"/>
    <w:semiHidden/>
    <w:rsid w:val="00FE150A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5">
    <w:name w:val="Основной текст2"/>
    <w:basedOn w:val="a"/>
    <w:uiPriority w:val="99"/>
    <w:semiHidden/>
    <w:rsid w:val="00FE150A"/>
    <w:pPr>
      <w:shd w:val="clear" w:color="auto" w:fill="FFFFFF"/>
      <w:spacing w:line="274" w:lineRule="exact"/>
    </w:pPr>
  </w:style>
  <w:style w:type="paragraph" w:customStyle="1" w:styleId="ConsPlusNonformat">
    <w:name w:val="ConsPlusNonformat"/>
    <w:uiPriority w:val="99"/>
    <w:semiHidden/>
    <w:rsid w:val="00FE150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нак2 Знак Знак Знак Знак Знак Знак Знак Знак Знак Знак Знак Знак"/>
    <w:basedOn w:val="a"/>
    <w:uiPriority w:val="99"/>
    <w:semiHidden/>
    <w:rsid w:val="00FE150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5">
    <w:name w:val="Без интервала1"/>
    <w:uiPriority w:val="99"/>
    <w:semiHidden/>
    <w:rsid w:val="00FE15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Основной текст_"/>
    <w:link w:val="16"/>
    <w:locked/>
    <w:rsid w:val="00FE150A"/>
    <w:rPr>
      <w:sz w:val="15"/>
      <w:szCs w:val="15"/>
      <w:shd w:val="clear" w:color="auto" w:fill="FFFFFF"/>
    </w:rPr>
  </w:style>
  <w:style w:type="paragraph" w:customStyle="1" w:styleId="16">
    <w:name w:val="Основной текст1"/>
    <w:basedOn w:val="a"/>
    <w:link w:val="afb"/>
    <w:qFormat/>
    <w:rsid w:val="00FE150A"/>
    <w:pPr>
      <w:shd w:val="clear" w:color="auto" w:fill="FFFFFF"/>
      <w:spacing w:line="178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7">
    <w:name w:val="Абзац списка1"/>
    <w:basedOn w:val="a"/>
    <w:uiPriority w:val="99"/>
    <w:semiHidden/>
    <w:rsid w:val="00FE150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semiHidden/>
    <w:rsid w:val="00FE15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7">
    <w:name w:val="Абзац списка2"/>
    <w:basedOn w:val="a"/>
    <w:uiPriority w:val="99"/>
    <w:semiHidden/>
    <w:rsid w:val="00FE15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semiHidden/>
    <w:rsid w:val="00FE150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5">
    <w:name w:val="Основной текст (3)_"/>
    <w:link w:val="36"/>
    <w:semiHidden/>
    <w:locked/>
    <w:rsid w:val="00FE150A"/>
    <w:rPr>
      <w:sz w:val="29"/>
      <w:szCs w:val="29"/>
      <w:shd w:val="clear" w:color="auto" w:fill="FFFFFF"/>
    </w:rPr>
  </w:style>
  <w:style w:type="paragraph" w:customStyle="1" w:styleId="36">
    <w:name w:val="Основной текст (3)"/>
    <w:basedOn w:val="a"/>
    <w:link w:val="35"/>
    <w:semiHidden/>
    <w:rsid w:val="00FE150A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41">
    <w:name w:val="Основной текст (4)_"/>
    <w:link w:val="42"/>
    <w:semiHidden/>
    <w:locked/>
    <w:rsid w:val="00FE150A"/>
    <w:rPr>
      <w:i/>
      <w:iCs/>
      <w:sz w:val="29"/>
      <w:szCs w:val="29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FE150A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i/>
      <w:iCs/>
      <w:sz w:val="29"/>
      <w:szCs w:val="29"/>
      <w:lang w:eastAsia="en-US"/>
    </w:rPr>
  </w:style>
  <w:style w:type="paragraph" w:customStyle="1" w:styleId="msonormalcxspmiddle">
    <w:name w:val="msonormalcxspmiddle"/>
    <w:basedOn w:val="a"/>
    <w:uiPriority w:val="99"/>
    <w:semiHidden/>
    <w:rsid w:val="00FE15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semiHidden/>
    <w:qFormat/>
    <w:rsid w:val="00FE1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FE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Основной шрифт абзаца Знак Знак Знак"/>
    <w:aliases w:val="Знак Знак Знак Знак Знак Знак"/>
    <w:basedOn w:val="a"/>
    <w:autoRedefine/>
    <w:uiPriority w:val="99"/>
    <w:semiHidden/>
    <w:rsid w:val="00FE150A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d">
    <w:name w:val="Основной шрифт абзаца Знак Знак"/>
    <w:aliases w:val="Знак Знак Знак Знак"/>
    <w:basedOn w:val="a"/>
    <w:next w:val="a"/>
    <w:autoRedefine/>
    <w:uiPriority w:val="99"/>
    <w:semiHidden/>
    <w:rsid w:val="00FE150A"/>
    <w:pPr>
      <w:widowControl w:val="0"/>
      <w:autoSpaceDE w:val="0"/>
      <w:autoSpaceDN w:val="0"/>
      <w:adjustRightInd w:val="0"/>
      <w:spacing w:after="160" w:line="240" w:lineRule="exact"/>
    </w:pPr>
    <w:rPr>
      <w:rFonts w:ascii="Tahoma" w:hAnsi="Tahoma" w:cs="Arial"/>
      <w:lang w:val="en-US" w:eastAsia="en-US"/>
    </w:rPr>
  </w:style>
  <w:style w:type="paragraph" w:customStyle="1" w:styleId="p2">
    <w:name w:val="p2"/>
    <w:basedOn w:val="a"/>
    <w:rsid w:val="00FE150A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заголовок 1"/>
    <w:basedOn w:val="a"/>
    <w:next w:val="a"/>
    <w:uiPriority w:val="99"/>
    <w:semiHidden/>
    <w:rsid w:val="00FE150A"/>
    <w:pPr>
      <w:keepNext/>
      <w:autoSpaceDE w:val="0"/>
      <w:autoSpaceDN w:val="0"/>
      <w:jc w:val="right"/>
      <w:outlineLvl w:val="0"/>
    </w:pPr>
    <w:rPr>
      <w:sz w:val="24"/>
      <w:szCs w:val="24"/>
      <w:lang w:val="en-US"/>
    </w:rPr>
  </w:style>
  <w:style w:type="paragraph" w:customStyle="1" w:styleId="p1">
    <w:name w:val="p1"/>
    <w:basedOn w:val="a"/>
    <w:uiPriority w:val="99"/>
    <w:semiHidden/>
    <w:rsid w:val="00FE150A"/>
    <w:pPr>
      <w:spacing w:before="100" w:beforeAutospacing="1" w:after="100" w:afterAutospacing="1"/>
    </w:pPr>
    <w:rPr>
      <w:sz w:val="24"/>
      <w:szCs w:val="24"/>
    </w:rPr>
  </w:style>
  <w:style w:type="paragraph" w:customStyle="1" w:styleId="Pa37">
    <w:name w:val="Pa37"/>
    <w:basedOn w:val="a"/>
    <w:next w:val="a"/>
    <w:uiPriority w:val="99"/>
    <w:semiHidden/>
    <w:rsid w:val="00FE150A"/>
    <w:pPr>
      <w:autoSpaceDE w:val="0"/>
      <w:autoSpaceDN w:val="0"/>
      <w:adjustRightInd w:val="0"/>
      <w:spacing w:line="181" w:lineRule="atLeast"/>
    </w:pPr>
    <w:rPr>
      <w:rFonts w:ascii="Arial" w:hAnsi="Arial"/>
      <w:sz w:val="24"/>
      <w:szCs w:val="24"/>
    </w:rPr>
  </w:style>
  <w:style w:type="character" w:customStyle="1" w:styleId="37">
    <w:name w:val="Заголовок №3_"/>
    <w:link w:val="38"/>
    <w:uiPriority w:val="99"/>
    <w:semiHidden/>
    <w:locked/>
    <w:rsid w:val="00FE150A"/>
    <w:rPr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semiHidden/>
    <w:qFormat/>
    <w:rsid w:val="00FE150A"/>
    <w:pPr>
      <w:shd w:val="clear" w:color="auto" w:fill="FFFFFF"/>
      <w:spacing w:line="341" w:lineRule="exact"/>
      <w:ind w:firstLine="700"/>
      <w:jc w:val="both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10">
    <w:name w:val="Основной текст 31"/>
    <w:basedOn w:val="a"/>
    <w:uiPriority w:val="99"/>
    <w:semiHidden/>
    <w:rsid w:val="00FE150A"/>
    <w:pPr>
      <w:suppressAutoHyphens/>
      <w:jc w:val="both"/>
    </w:pPr>
    <w:rPr>
      <w:sz w:val="28"/>
      <w:szCs w:val="24"/>
      <w:lang w:eastAsia="ar-SA"/>
    </w:rPr>
  </w:style>
  <w:style w:type="paragraph" w:customStyle="1" w:styleId="xl78">
    <w:name w:val="xl78"/>
    <w:basedOn w:val="a"/>
    <w:uiPriority w:val="99"/>
    <w:semiHidden/>
    <w:rsid w:val="00FE15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Заголовок №2_"/>
    <w:link w:val="29"/>
    <w:uiPriority w:val="99"/>
    <w:semiHidden/>
    <w:locked/>
    <w:rsid w:val="00FE150A"/>
    <w:rPr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semiHidden/>
    <w:rsid w:val="00FE150A"/>
    <w:pPr>
      <w:shd w:val="clear" w:color="auto" w:fill="FFFFFF"/>
      <w:spacing w:before="360" w:after="360" w:line="346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71">
    <w:name w:val="Основной текст (7)_"/>
    <w:link w:val="72"/>
    <w:uiPriority w:val="99"/>
    <w:semiHidden/>
    <w:locked/>
    <w:rsid w:val="00FE150A"/>
    <w:rPr>
      <w:b/>
      <w:bCs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81">
    <w:name w:val="Основной текст (8)_"/>
    <w:link w:val="82"/>
    <w:uiPriority w:val="99"/>
    <w:semiHidden/>
    <w:locked/>
    <w:rsid w:val="00FE150A"/>
    <w:rPr>
      <w:b/>
      <w:bCs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61">
    <w:name w:val="Основной текст (6)_"/>
    <w:link w:val="62"/>
    <w:uiPriority w:val="99"/>
    <w:semiHidden/>
    <w:locked/>
    <w:rsid w:val="00FE150A"/>
    <w:rPr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_"/>
    <w:link w:val="101"/>
    <w:uiPriority w:val="99"/>
    <w:semiHidden/>
    <w:locked/>
    <w:rsid w:val="00FE150A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20">
    <w:name w:val="Основной текст (12)_"/>
    <w:link w:val="121"/>
    <w:uiPriority w:val="99"/>
    <w:semiHidden/>
    <w:locked/>
    <w:rsid w:val="00FE150A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50">
    <w:name w:val="Основной текст (15)_"/>
    <w:link w:val="151"/>
    <w:uiPriority w:val="99"/>
    <w:semiHidden/>
    <w:locked/>
    <w:rsid w:val="00FE150A"/>
    <w:rPr>
      <w:b/>
      <w:bCs/>
      <w:sz w:val="27"/>
      <w:szCs w:val="27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Подпись к таблице_"/>
    <w:link w:val="aff"/>
    <w:uiPriority w:val="99"/>
    <w:semiHidden/>
    <w:locked/>
    <w:rsid w:val="00FE150A"/>
    <w:rPr>
      <w:b/>
      <w:bCs/>
      <w:sz w:val="24"/>
      <w:szCs w:val="24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semiHidden/>
    <w:rsid w:val="00FE150A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91">
    <w:name w:val="Основной текст (9)_"/>
    <w:link w:val="92"/>
    <w:uiPriority w:val="99"/>
    <w:semiHidden/>
    <w:locked/>
    <w:rsid w:val="00FE150A"/>
    <w:rPr>
      <w:b/>
      <w:bCs/>
      <w:sz w:val="30"/>
      <w:szCs w:val="30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semiHidden/>
    <w:rsid w:val="00FE150A"/>
    <w:pPr>
      <w:shd w:val="clear" w:color="auto" w:fill="FFFFFF"/>
      <w:spacing w:line="326" w:lineRule="exact"/>
      <w:ind w:hanging="1000"/>
      <w:jc w:val="right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211">
    <w:name w:val="Основной текст 21"/>
    <w:basedOn w:val="a"/>
    <w:uiPriority w:val="99"/>
    <w:semiHidden/>
    <w:rsid w:val="00FE150A"/>
    <w:pPr>
      <w:overflowPunct w:val="0"/>
      <w:autoSpaceDE w:val="0"/>
      <w:autoSpaceDN w:val="0"/>
      <w:adjustRightInd w:val="0"/>
      <w:ind w:firstLine="709"/>
    </w:pPr>
    <w:rPr>
      <w:sz w:val="28"/>
    </w:rPr>
  </w:style>
  <w:style w:type="paragraph" w:customStyle="1" w:styleId="19">
    <w:name w:val="Без интервала1"/>
    <w:qFormat/>
    <w:rsid w:val="00FE15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"/>
    <w:uiPriority w:val="99"/>
    <w:semiHidden/>
    <w:rsid w:val="00FE15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 Знак Знак Знак Знак Знак Знак Знак Знак Знак Знак Знак1"/>
    <w:basedOn w:val="a"/>
    <w:next w:val="a"/>
    <w:uiPriority w:val="99"/>
    <w:semiHidden/>
    <w:rsid w:val="00FE150A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customStyle="1" w:styleId="p9">
    <w:name w:val="p9"/>
    <w:basedOn w:val="a"/>
    <w:uiPriority w:val="99"/>
    <w:semiHidden/>
    <w:rsid w:val="00FE150A"/>
    <w:pPr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Обычный1"/>
    <w:uiPriority w:val="99"/>
    <w:semiHidden/>
    <w:rsid w:val="00FE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доклада Знак"/>
    <w:link w:val="aff1"/>
    <w:semiHidden/>
    <w:locked/>
    <w:rsid w:val="00FE150A"/>
    <w:rPr>
      <w:rFonts w:ascii="Calibri" w:eastAsia="Calibri" w:hAnsi="Calibri" w:cs="Calibri"/>
      <w:sz w:val="32"/>
      <w:szCs w:val="32"/>
      <w:lang w:val="x-none"/>
    </w:rPr>
  </w:style>
  <w:style w:type="paragraph" w:customStyle="1" w:styleId="aff1">
    <w:name w:val="Текст доклада"/>
    <w:basedOn w:val="a"/>
    <w:link w:val="aff0"/>
    <w:semiHidden/>
    <w:qFormat/>
    <w:rsid w:val="00FE150A"/>
    <w:pPr>
      <w:ind w:firstLine="709"/>
      <w:jc w:val="both"/>
    </w:pPr>
    <w:rPr>
      <w:rFonts w:ascii="Calibri" w:eastAsia="Calibri" w:hAnsi="Calibri" w:cs="Calibri"/>
      <w:sz w:val="32"/>
      <w:szCs w:val="32"/>
      <w:lang w:val="x-none" w:eastAsia="en-US"/>
    </w:rPr>
  </w:style>
  <w:style w:type="character" w:customStyle="1" w:styleId="51">
    <w:name w:val="Основной текст (5)_"/>
    <w:link w:val="510"/>
    <w:uiPriority w:val="99"/>
    <w:semiHidden/>
    <w:locked/>
    <w:rsid w:val="00FE150A"/>
    <w:rPr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semiHidden/>
    <w:rsid w:val="00FE150A"/>
    <w:pPr>
      <w:shd w:val="clear" w:color="auto" w:fill="FFFFFF"/>
      <w:spacing w:line="34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2">
    <w:name w:val="Название Знак"/>
    <w:locked/>
    <w:rsid w:val="00FE150A"/>
    <w:rPr>
      <w:b/>
      <w:bCs w:val="0"/>
      <w:sz w:val="28"/>
      <w:u w:val="single"/>
    </w:rPr>
  </w:style>
  <w:style w:type="character" w:customStyle="1" w:styleId="FontStyle12">
    <w:name w:val="Font Style12"/>
    <w:rsid w:val="00FE150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150A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FE150A"/>
    <w:rPr>
      <w:rFonts w:ascii="Times New Roman" w:hAnsi="Times New Roman" w:cs="Times New Roman" w:hint="default"/>
      <w:sz w:val="24"/>
      <w:szCs w:val="24"/>
    </w:rPr>
  </w:style>
  <w:style w:type="character" w:customStyle="1" w:styleId="aff3">
    <w:name w:val="Знак Знак Знак"/>
    <w:semiHidden/>
    <w:locked/>
    <w:rsid w:val="00FE150A"/>
    <w:rPr>
      <w:sz w:val="28"/>
      <w:lang w:val="en-US" w:eastAsia="ru-RU" w:bidi="ar-SA"/>
    </w:rPr>
  </w:style>
  <w:style w:type="character" w:customStyle="1" w:styleId="FontStyle23">
    <w:name w:val="Font Style23"/>
    <w:rsid w:val="00FE150A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rsid w:val="00FE150A"/>
    <w:rPr>
      <w:rFonts w:ascii="Times New Roman" w:hAnsi="Times New Roman" w:cs="Times New Roman" w:hint="default"/>
      <w:sz w:val="28"/>
      <w:szCs w:val="28"/>
    </w:rPr>
  </w:style>
  <w:style w:type="character" w:customStyle="1" w:styleId="93">
    <w:name w:val="Основной текст + 9"/>
    <w:aliases w:val="5 pt,Основной текст + 14"/>
    <w:rsid w:val="00FE150A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bidi="ar-SA"/>
    </w:rPr>
  </w:style>
  <w:style w:type="character" w:customStyle="1" w:styleId="52">
    <w:name w:val="Знак Знак5"/>
    <w:rsid w:val="00FE150A"/>
    <w:rPr>
      <w:b/>
      <w:bCs w:val="0"/>
      <w:sz w:val="36"/>
      <w:lang w:val="ru-RU" w:eastAsia="ru-RU" w:bidi="ar-SA"/>
    </w:rPr>
  </w:style>
  <w:style w:type="character" w:customStyle="1" w:styleId="FontStyle16">
    <w:name w:val="Font Style16"/>
    <w:rsid w:val="00FE150A"/>
    <w:rPr>
      <w:rFonts w:ascii="Franklin Gothic Medium Cond" w:hAnsi="Franklin Gothic Medium Cond" w:cs="Franklin Gothic Medium Cond" w:hint="default"/>
      <w:spacing w:val="-20"/>
      <w:sz w:val="36"/>
      <w:szCs w:val="36"/>
    </w:rPr>
  </w:style>
  <w:style w:type="character" w:customStyle="1" w:styleId="FontStyle17">
    <w:name w:val="Font Style17"/>
    <w:rsid w:val="00FE150A"/>
    <w:rPr>
      <w:rFonts w:ascii="Times New Roman" w:hAnsi="Times New Roman" w:cs="Times New Roman" w:hint="default"/>
      <w:sz w:val="30"/>
      <w:szCs w:val="30"/>
    </w:rPr>
  </w:style>
  <w:style w:type="character" w:customStyle="1" w:styleId="FontStyle18">
    <w:name w:val="Font Style18"/>
    <w:rsid w:val="00FE150A"/>
    <w:rPr>
      <w:rFonts w:ascii="Times New Roman" w:hAnsi="Times New Roman" w:cs="Times New Roman" w:hint="default"/>
      <w:sz w:val="30"/>
      <w:szCs w:val="30"/>
    </w:rPr>
  </w:style>
  <w:style w:type="character" w:customStyle="1" w:styleId="320">
    <w:name w:val="Основной текст (3) + Полужирный2"/>
    <w:rsid w:val="00FE150A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9"/>
      <w:szCs w:val="29"/>
      <w:lang w:val="ru-RU" w:eastAsia="x-none" w:bidi="ar-SA"/>
    </w:rPr>
  </w:style>
  <w:style w:type="character" w:customStyle="1" w:styleId="63">
    <w:name w:val="Знак Знак6"/>
    <w:rsid w:val="00FE150A"/>
    <w:rPr>
      <w:b/>
      <w:bCs w:val="0"/>
      <w:sz w:val="36"/>
      <w:lang w:val="ru-RU" w:eastAsia="ru-RU" w:bidi="ar-SA"/>
    </w:rPr>
  </w:style>
  <w:style w:type="character" w:customStyle="1" w:styleId="apple-converted-space">
    <w:name w:val="apple-converted-space"/>
    <w:basedOn w:val="a0"/>
    <w:rsid w:val="00FE150A"/>
  </w:style>
  <w:style w:type="character" w:customStyle="1" w:styleId="73">
    <w:name w:val="Знак Знак7"/>
    <w:rsid w:val="00FE150A"/>
    <w:rPr>
      <w:b/>
      <w:bCs w:val="0"/>
      <w:sz w:val="24"/>
      <w:lang w:val="ru-RU" w:eastAsia="ru-RU" w:bidi="ar-SA"/>
    </w:rPr>
  </w:style>
  <w:style w:type="character" w:customStyle="1" w:styleId="94">
    <w:name w:val="Знак Знак9"/>
    <w:rsid w:val="00FE150A"/>
    <w:rPr>
      <w:b/>
      <w:bCs w:val="0"/>
      <w:sz w:val="36"/>
      <w:lang w:val="ru-RU" w:eastAsia="ru-RU" w:bidi="ar-SA"/>
    </w:rPr>
  </w:style>
  <w:style w:type="character" w:customStyle="1" w:styleId="s1">
    <w:name w:val="s1"/>
    <w:uiPriority w:val="99"/>
    <w:rsid w:val="00FE150A"/>
    <w:rPr>
      <w:rFonts w:ascii="Times New Roman" w:hAnsi="Times New Roman" w:cs="Times New Roman" w:hint="default"/>
    </w:rPr>
  </w:style>
  <w:style w:type="character" w:customStyle="1" w:styleId="43">
    <w:name w:val="Основной текст (4) + Курсив"/>
    <w:rsid w:val="00FE150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9"/>
      <w:szCs w:val="29"/>
      <w:u w:val="none"/>
      <w:effect w:val="none"/>
    </w:rPr>
  </w:style>
  <w:style w:type="character" w:customStyle="1" w:styleId="full-story">
    <w:name w:val="full-story"/>
    <w:rsid w:val="00FE150A"/>
  </w:style>
  <w:style w:type="character" w:customStyle="1" w:styleId="11pt">
    <w:name w:val="Основной текст + 11 pt"/>
    <w:aliases w:val="Не полужирный"/>
    <w:rsid w:val="00FE15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s0">
    <w:name w:val="s0"/>
    <w:uiPriority w:val="99"/>
    <w:rsid w:val="00FE150A"/>
  </w:style>
  <w:style w:type="character" w:customStyle="1" w:styleId="A40">
    <w:name w:val="A4"/>
    <w:uiPriority w:val="99"/>
    <w:rsid w:val="00FE150A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350">
    <w:name w:val="Заголовок №3 + Не полужирный5"/>
    <w:uiPriority w:val="99"/>
    <w:rsid w:val="00FE150A"/>
    <w:rPr>
      <w:b w:val="0"/>
      <w:bCs w:val="0"/>
      <w:sz w:val="28"/>
      <w:szCs w:val="28"/>
      <w:shd w:val="clear" w:color="auto" w:fill="FFFFFF"/>
    </w:rPr>
  </w:style>
  <w:style w:type="character" w:customStyle="1" w:styleId="330">
    <w:name w:val="Заголовок №3 + Не полужирный3"/>
    <w:uiPriority w:val="99"/>
    <w:rsid w:val="00FE150A"/>
    <w:rPr>
      <w:rFonts w:ascii="Times New Roman" w:hAnsi="Times New Roman" w:cs="Times New Roman" w:hint="default"/>
      <w:b w:val="0"/>
      <w:bCs w:val="0"/>
      <w:spacing w:val="0"/>
      <w:sz w:val="28"/>
      <w:szCs w:val="28"/>
      <w:shd w:val="clear" w:color="auto" w:fill="FFFFFF"/>
    </w:rPr>
  </w:style>
  <w:style w:type="character" w:customStyle="1" w:styleId="321">
    <w:name w:val="Заголовок №3 + Не полужирный2"/>
    <w:uiPriority w:val="99"/>
    <w:rsid w:val="00FE150A"/>
    <w:rPr>
      <w:rFonts w:ascii="Times New Roman" w:hAnsi="Times New Roman" w:cs="Times New Roman" w:hint="default"/>
      <w:b w:val="0"/>
      <w:bCs w:val="0"/>
      <w:spacing w:val="0"/>
      <w:sz w:val="28"/>
      <w:szCs w:val="28"/>
      <w:shd w:val="clear" w:color="auto" w:fill="FFFFFF"/>
    </w:rPr>
  </w:style>
  <w:style w:type="character" w:customStyle="1" w:styleId="712pt">
    <w:name w:val="Основной текст (7) + 12 pt"/>
    <w:uiPriority w:val="99"/>
    <w:rsid w:val="00FE150A"/>
    <w:rPr>
      <w:b/>
      <w:bCs/>
      <w:sz w:val="24"/>
      <w:szCs w:val="24"/>
      <w:shd w:val="clear" w:color="auto" w:fill="FFFFFF"/>
    </w:rPr>
  </w:style>
  <w:style w:type="character" w:customStyle="1" w:styleId="aff4">
    <w:name w:val="Основной текст + Курсив"/>
    <w:uiPriority w:val="99"/>
    <w:rsid w:val="00FE150A"/>
    <w:rPr>
      <w:rFonts w:ascii="Times New Roman" w:hAnsi="Times New Roman" w:cs="Times New Roman" w:hint="default"/>
      <w:i/>
      <w:iCs/>
      <w:spacing w:val="0"/>
      <w:sz w:val="30"/>
      <w:szCs w:val="30"/>
    </w:rPr>
  </w:style>
  <w:style w:type="character" w:customStyle="1" w:styleId="2b">
    <w:name w:val="Основной текст + Курсив2"/>
    <w:uiPriority w:val="99"/>
    <w:rsid w:val="00FE150A"/>
    <w:rPr>
      <w:rFonts w:ascii="Times New Roman" w:hAnsi="Times New Roman" w:cs="Times New Roman" w:hint="default"/>
      <w:i/>
      <w:iCs/>
      <w:spacing w:val="0"/>
      <w:sz w:val="30"/>
      <w:szCs w:val="30"/>
    </w:rPr>
  </w:style>
  <w:style w:type="character" w:customStyle="1" w:styleId="130">
    <w:name w:val="Основной текст + 13"/>
    <w:aliases w:val="5 pt2,Полужирный1"/>
    <w:uiPriority w:val="99"/>
    <w:rsid w:val="00FE150A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31">
    <w:name w:val="Подпись к таблице + 13"/>
    <w:aliases w:val="5 pt1"/>
    <w:uiPriority w:val="99"/>
    <w:rsid w:val="00FE150A"/>
    <w:rPr>
      <w:b/>
      <w:bCs/>
      <w:sz w:val="27"/>
      <w:szCs w:val="27"/>
      <w:shd w:val="clear" w:color="auto" w:fill="FFFFFF"/>
    </w:rPr>
  </w:style>
  <w:style w:type="character" w:customStyle="1" w:styleId="1c">
    <w:name w:val="Основной текст + Курсив1"/>
    <w:uiPriority w:val="99"/>
    <w:rsid w:val="00FE150A"/>
    <w:rPr>
      <w:rFonts w:ascii="Times New Roman" w:hAnsi="Times New Roman" w:cs="Times New Roman" w:hint="default"/>
      <w:i/>
      <w:iCs/>
      <w:spacing w:val="0"/>
      <w:sz w:val="30"/>
      <w:szCs w:val="30"/>
    </w:rPr>
  </w:style>
  <w:style w:type="character" w:customStyle="1" w:styleId="2pt">
    <w:name w:val="Основной текст + Интервал 2 pt"/>
    <w:uiPriority w:val="99"/>
    <w:rsid w:val="00FE150A"/>
    <w:rPr>
      <w:rFonts w:ascii="Times New Roman" w:hAnsi="Times New Roman" w:cs="Times New Roman" w:hint="default"/>
      <w:spacing w:val="40"/>
      <w:sz w:val="30"/>
      <w:szCs w:val="30"/>
    </w:rPr>
  </w:style>
  <w:style w:type="character" w:customStyle="1" w:styleId="74">
    <w:name w:val="Основной текст7"/>
    <w:qFormat/>
    <w:rsid w:val="00FE150A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9">
    <w:name w:val="Заголовок №3 + Не полужирный"/>
    <w:uiPriority w:val="99"/>
    <w:rsid w:val="00FE150A"/>
    <w:rPr>
      <w:b w:val="0"/>
      <w:bCs w:val="0"/>
      <w:sz w:val="28"/>
      <w:szCs w:val="28"/>
      <w:shd w:val="clear" w:color="auto" w:fill="FFFFFF"/>
    </w:rPr>
  </w:style>
  <w:style w:type="character" w:customStyle="1" w:styleId="520">
    <w:name w:val="Основной текст (5)2"/>
    <w:uiPriority w:val="99"/>
    <w:rsid w:val="00FE150A"/>
  </w:style>
  <w:style w:type="character" w:customStyle="1" w:styleId="tlid-translation">
    <w:name w:val="tlid-translation"/>
    <w:rsid w:val="00FE150A"/>
  </w:style>
  <w:style w:type="character" w:customStyle="1" w:styleId="normaltextrun">
    <w:name w:val="normaltextrun"/>
    <w:rsid w:val="00FE150A"/>
  </w:style>
  <w:style w:type="table" w:styleId="aff5">
    <w:name w:val="Table Grid"/>
    <w:basedOn w:val="a1"/>
    <w:uiPriority w:val="59"/>
    <w:rsid w:val="00FE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sid w:val="00FE15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mphasis"/>
    <w:basedOn w:val="a0"/>
    <w:qFormat/>
    <w:rsid w:val="00FE150A"/>
    <w:rPr>
      <w:i/>
      <w:iCs/>
    </w:rPr>
  </w:style>
  <w:style w:type="character" w:customStyle="1" w:styleId="aff7">
    <w:name w:val="Текст сноски Знак"/>
    <w:basedOn w:val="a0"/>
    <w:link w:val="aff8"/>
    <w:uiPriority w:val="99"/>
    <w:semiHidden/>
    <w:rsid w:val="00D376CB"/>
    <w:rPr>
      <w:sz w:val="20"/>
      <w:szCs w:val="20"/>
    </w:rPr>
  </w:style>
  <w:style w:type="paragraph" w:styleId="aff8">
    <w:name w:val="footnote text"/>
    <w:basedOn w:val="a"/>
    <w:link w:val="aff7"/>
    <w:uiPriority w:val="99"/>
    <w:semiHidden/>
    <w:unhideWhenUsed/>
    <w:rsid w:val="00D376CB"/>
    <w:rPr>
      <w:rFonts w:asciiTheme="minorHAnsi" w:eastAsiaTheme="minorHAnsi" w:hAnsiTheme="minorHAnsi" w:cstheme="minorBidi"/>
      <w:lang w:eastAsia="en-US"/>
    </w:rPr>
  </w:style>
  <w:style w:type="paragraph" w:customStyle="1" w:styleId="newncpi">
    <w:name w:val="newncpi"/>
    <w:basedOn w:val="a"/>
    <w:rsid w:val="00047848"/>
    <w:pPr>
      <w:ind w:firstLine="567"/>
      <w:jc w:val="both"/>
    </w:pPr>
    <w:rPr>
      <w:sz w:val="24"/>
      <w:szCs w:val="24"/>
    </w:rPr>
  </w:style>
  <w:style w:type="character" w:customStyle="1" w:styleId="FontStyle11">
    <w:name w:val="Font Style11"/>
    <w:rsid w:val="007F440D"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50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E150A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E150A"/>
    <w:pPr>
      <w:keepNext/>
      <w:jc w:val="center"/>
      <w:outlineLvl w:val="2"/>
    </w:pPr>
    <w:rPr>
      <w:b/>
      <w:lang w:val="en-US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E150A"/>
    <w:pPr>
      <w:keepNext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E150A"/>
    <w:pPr>
      <w:keepNext/>
      <w:jc w:val="center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E150A"/>
    <w:pPr>
      <w:keepNext/>
      <w:outlineLvl w:val="5"/>
    </w:pPr>
    <w:rPr>
      <w:b/>
      <w:sz w:val="24"/>
      <w:u w:val="single"/>
      <w:lang w:val="en-US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150A"/>
    <w:pPr>
      <w:keepNext/>
      <w:jc w:val="center"/>
      <w:outlineLvl w:val="6"/>
    </w:pPr>
    <w:rPr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150A"/>
    <w:pPr>
      <w:keepNext/>
      <w:widowControl w:val="0"/>
      <w:jc w:val="center"/>
      <w:outlineLvl w:val="7"/>
    </w:pPr>
    <w:rPr>
      <w:i/>
      <w:sz w:val="24"/>
      <w:u w:val="single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E150A"/>
    <w:pPr>
      <w:keepNext/>
      <w:ind w:firstLine="360"/>
      <w:jc w:val="center"/>
      <w:outlineLvl w:val="8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5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E15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FE150A"/>
    <w:rPr>
      <w:rFonts w:ascii="Times New Roman" w:eastAsia="Times New Roman" w:hAnsi="Times New Roman" w:cs="Times New Roman"/>
      <w:b/>
      <w:sz w:val="20"/>
      <w:szCs w:val="20"/>
      <w:lang w:val="en-US" w:eastAsia="x-none"/>
    </w:rPr>
  </w:style>
  <w:style w:type="character" w:customStyle="1" w:styleId="40">
    <w:name w:val="Заголовок 4 Знак"/>
    <w:basedOn w:val="a0"/>
    <w:link w:val="4"/>
    <w:semiHidden/>
    <w:rsid w:val="00FE150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E150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E150A"/>
    <w:rPr>
      <w:rFonts w:ascii="Times New Roman" w:eastAsia="Times New Roman" w:hAnsi="Times New Roman" w:cs="Times New Roman"/>
      <w:b/>
      <w:sz w:val="24"/>
      <w:szCs w:val="20"/>
      <w:u w:val="single"/>
      <w:lang w:val="en-US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FE150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FE150A"/>
    <w:rPr>
      <w:rFonts w:ascii="Times New Roman" w:eastAsia="Times New Roman" w:hAnsi="Times New Roman" w:cs="Times New Roman"/>
      <w:i/>
      <w:sz w:val="24"/>
      <w:szCs w:val="20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FE150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semiHidden/>
    <w:unhideWhenUsed/>
    <w:rsid w:val="00FE150A"/>
    <w:rPr>
      <w:color w:val="0000FF"/>
      <w:u w:val="single"/>
    </w:rPr>
  </w:style>
  <w:style w:type="character" w:styleId="a4">
    <w:name w:val="FollowedHyperlink"/>
    <w:semiHidden/>
    <w:unhideWhenUsed/>
    <w:rsid w:val="00FE150A"/>
    <w:rPr>
      <w:color w:val="800080"/>
      <w:u w:val="single"/>
    </w:rPr>
  </w:style>
  <w:style w:type="character" w:styleId="a5">
    <w:name w:val="Strong"/>
    <w:uiPriority w:val="22"/>
    <w:qFormat/>
    <w:rsid w:val="00FE150A"/>
    <w:rPr>
      <w:b/>
      <w:bCs w:val="0"/>
    </w:rPr>
  </w:style>
  <w:style w:type="paragraph" w:customStyle="1" w:styleId="msonormal0">
    <w:name w:val="msonormal"/>
    <w:basedOn w:val="a"/>
    <w:rsid w:val="00FE150A"/>
    <w:rPr>
      <w:sz w:val="24"/>
      <w:szCs w:val="24"/>
    </w:rPr>
  </w:style>
  <w:style w:type="paragraph" w:styleId="a6">
    <w:name w:val="Normal (Web)"/>
    <w:basedOn w:val="a"/>
    <w:uiPriority w:val="99"/>
    <w:unhideWhenUsed/>
    <w:rsid w:val="00FE150A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qFormat/>
    <w:rsid w:val="00FE150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1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1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1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11"/>
    <w:uiPriority w:val="10"/>
    <w:qFormat/>
    <w:rsid w:val="00FE15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b"/>
    <w:uiPriority w:val="10"/>
    <w:rsid w:val="00FE15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Основной текст Знак"/>
    <w:aliases w:val="Знак Знак"/>
    <w:basedOn w:val="a0"/>
    <w:link w:val="ad"/>
    <w:locked/>
    <w:rsid w:val="00FE150A"/>
    <w:rPr>
      <w:sz w:val="28"/>
      <w:lang w:val="en-US"/>
    </w:rPr>
  </w:style>
  <w:style w:type="paragraph" w:styleId="ad">
    <w:name w:val="Body Text"/>
    <w:aliases w:val="Знак"/>
    <w:basedOn w:val="a"/>
    <w:link w:val="ac"/>
    <w:unhideWhenUsed/>
    <w:rsid w:val="00FE150A"/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character" w:customStyle="1" w:styleId="12">
    <w:name w:val="Основной текст Знак1"/>
    <w:aliases w:val="Знак Знак1"/>
    <w:basedOn w:val="a0"/>
    <w:semiHidden/>
    <w:rsid w:val="00FE1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E150A"/>
    <w:pPr>
      <w:ind w:left="360" w:firstLine="360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E15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E150A"/>
    <w:rPr>
      <w:b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E15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150A"/>
    <w:rPr>
      <w:sz w:val="24"/>
      <w:lang w:val="en-US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150A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FE150A"/>
    <w:pPr>
      <w:widowControl w:val="0"/>
      <w:ind w:firstLine="851"/>
    </w:pPr>
    <w:rPr>
      <w:sz w:val="22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E150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FE15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15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FE150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E150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2">
    <w:name w:val="Plain Text"/>
    <w:basedOn w:val="a"/>
    <w:link w:val="af3"/>
    <w:uiPriority w:val="99"/>
    <w:semiHidden/>
    <w:unhideWhenUsed/>
    <w:rsid w:val="00FE150A"/>
    <w:pPr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FE1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E150A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150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Без интервала Знак"/>
    <w:aliases w:val="Дворец Знак,Дворец искусств Знак,Без интервала2 Знак"/>
    <w:link w:val="af7"/>
    <w:uiPriority w:val="1"/>
    <w:locked/>
    <w:rsid w:val="00FE150A"/>
    <w:rPr>
      <w:rFonts w:ascii="Calibri" w:eastAsia="Calibri" w:hAnsi="Calibri" w:cs="Calibri"/>
    </w:rPr>
  </w:style>
  <w:style w:type="paragraph" w:styleId="af7">
    <w:name w:val="No Spacing"/>
    <w:aliases w:val="Дворец,Дворец искусств,Без интервала2"/>
    <w:link w:val="af6"/>
    <w:uiPriority w:val="1"/>
    <w:qFormat/>
    <w:rsid w:val="00FE150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8">
    <w:name w:val="Абзац списка Знак"/>
    <w:aliases w:val="References Знак,Paragraphe de liste1 Знак,List Paragraph1 Знак,Liste couleur - Accent 11 Знак"/>
    <w:link w:val="af9"/>
    <w:uiPriority w:val="34"/>
    <w:locked/>
    <w:rsid w:val="00FE150A"/>
  </w:style>
  <w:style w:type="paragraph" w:styleId="af9">
    <w:name w:val="List Paragraph"/>
    <w:aliases w:val="References,Paragraphe de liste1,List Paragraph1,Liste couleur - Accent 11"/>
    <w:basedOn w:val="a"/>
    <w:link w:val="af8"/>
    <w:uiPriority w:val="34"/>
    <w:qFormat/>
    <w:rsid w:val="00FE150A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-">
    <w:name w:val="Стиль1-табл"/>
    <w:basedOn w:val="a"/>
    <w:uiPriority w:val="99"/>
    <w:semiHidden/>
    <w:rsid w:val="00FE150A"/>
    <w:pPr>
      <w:jc w:val="center"/>
    </w:pPr>
    <w:rPr>
      <w:rFonts w:ascii="Arial CYR" w:hAnsi="Arial CYR"/>
      <w:b/>
      <w:sz w:val="24"/>
    </w:rPr>
  </w:style>
  <w:style w:type="paragraph" w:customStyle="1" w:styleId="13">
    <w:name w:val="Стиль1"/>
    <w:basedOn w:val="a"/>
    <w:uiPriority w:val="99"/>
    <w:semiHidden/>
    <w:rsid w:val="00FE150A"/>
    <w:pPr>
      <w:tabs>
        <w:tab w:val="num" w:pos="720"/>
      </w:tabs>
      <w:spacing w:line="360" w:lineRule="auto"/>
      <w:ind w:left="720" w:hanging="360"/>
    </w:pPr>
    <w:rPr>
      <w:rFonts w:ascii="Arial Black" w:hAnsi="Arial Black"/>
      <w:b/>
      <w:sz w:val="32"/>
    </w:rPr>
  </w:style>
  <w:style w:type="paragraph" w:customStyle="1" w:styleId="110">
    <w:name w:val="Стиль1/1"/>
    <w:basedOn w:val="a"/>
    <w:uiPriority w:val="99"/>
    <w:semiHidden/>
    <w:rsid w:val="00FE150A"/>
    <w:pPr>
      <w:tabs>
        <w:tab w:val="num" w:pos="855"/>
      </w:tabs>
      <w:ind w:left="855" w:hanging="495"/>
    </w:pPr>
    <w:rPr>
      <w:b/>
      <w:sz w:val="28"/>
    </w:rPr>
  </w:style>
  <w:style w:type="paragraph" w:customStyle="1" w:styleId="FR1">
    <w:name w:val="FR1"/>
    <w:uiPriority w:val="99"/>
    <w:semiHidden/>
    <w:rsid w:val="00FE150A"/>
    <w:pPr>
      <w:widowControl w:val="0"/>
      <w:snapToGrid w:val="0"/>
      <w:spacing w:after="0" w:line="300" w:lineRule="auto"/>
      <w:ind w:left="640" w:right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5">
    <w:name w:val="xl55"/>
    <w:basedOn w:val="a"/>
    <w:uiPriority w:val="99"/>
    <w:semiHidden/>
    <w:rsid w:val="00FE150A"/>
    <w:pPr>
      <w:spacing w:before="100" w:after="100"/>
    </w:pPr>
    <w:rPr>
      <w:rFonts w:ascii="Bookman Old Style" w:hAnsi="Bookman Old Style"/>
      <w:b/>
      <w:sz w:val="28"/>
    </w:rPr>
  </w:style>
  <w:style w:type="paragraph" w:customStyle="1" w:styleId="210">
    <w:name w:val="Основной текст 21"/>
    <w:basedOn w:val="a"/>
    <w:uiPriority w:val="99"/>
    <w:semiHidden/>
    <w:rsid w:val="00FE150A"/>
    <w:pPr>
      <w:overflowPunct w:val="0"/>
      <w:autoSpaceDE w:val="0"/>
      <w:autoSpaceDN w:val="0"/>
      <w:adjustRightInd w:val="0"/>
      <w:ind w:firstLine="709"/>
    </w:pPr>
    <w:rPr>
      <w:sz w:val="28"/>
    </w:rPr>
  </w:style>
  <w:style w:type="paragraph" w:customStyle="1" w:styleId="Style2">
    <w:name w:val="Style2"/>
    <w:basedOn w:val="a"/>
    <w:uiPriority w:val="99"/>
    <w:semiHidden/>
    <w:rsid w:val="00FE15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FE150A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xl33">
    <w:name w:val="xl33"/>
    <w:basedOn w:val="a"/>
    <w:uiPriority w:val="99"/>
    <w:semiHidden/>
    <w:rsid w:val="00FE150A"/>
    <w:pPr>
      <w:pBdr>
        <w:left w:val="single" w:sz="8" w:space="0" w:color="auto"/>
      </w:pBdr>
      <w:spacing w:before="100" w:after="100"/>
    </w:pPr>
    <w:rPr>
      <w:sz w:val="24"/>
    </w:rPr>
  </w:style>
  <w:style w:type="paragraph" w:customStyle="1" w:styleId="afa">
    <w:name w:val="Знак Знак Знак Знак Знак Знак Знак Знак Знак Знак Знак Знак"/>
    <w:basedOn w:val="a"/>
    <w:next w:val="a"/>
    <w:uiPriority w:val="99"/>
    <w:semiHidden/>
    <w:rsid w:val="00FE150A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customStyle="1" w:styleId="14">
    <w:name w:val="1 Знак"/>
    <w:basedOn w:val="a"/>
    <w:autoRedefine/>
    <w:uiPriority w:val="99"/>
    <w:semiHidden/>
    <w:rsid w:val="00FE150A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5">
    <w:name w:val="Основной текст2"/>
    <w:basedOn w:val="a"/>
    <w:uiPriority w:val="99"/>
    <w:semiHidden/>
    <w:rsid w:val="00FE150A"/>
    <w:pPr>
      <w:shd w:val="clear" w:color="auto" w:fill="FFFFFF"/>
      <w:spacing w:line="274" w:lineRule="exact"/>
    </w:pPr>
  </w:style>
  <w:style w:type="paragraph" w:customStyle="1" w:styleId="ConsPlusNonformat">
    <w:name w:val="ConsPlusNonformat"/>
    <w:uiPriority w:val="99"/>
    <w:semiHidden/>
    <w:rsid w:val="00FE150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нак2 Знак Знак Знак Знак Знак Знак Знак Знак Знак Знак Знак Знак"/>
    <w:basedOn w:val="a"/>
    <w:uiPriority w:val="99"/>
    <w:semiHidden/>
    <w:rsid w:val="00FE150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5">
    <w:name w:val="Без интервала1"/>
    <w:uiPriority w:val="99"/>
    <w:semiHidden/>
    <w:rsid w:val="00FE15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Основной текст_"/>
    <w:link w:val="16"/>
    <w:locked/>
    <w:rsid w:val="00FE150A"/>
    <w:rPr>
      <w:sz w:val="15"/>
      <w:szCs w:val="15"/>
      <w:shd w:val="clear" w:color="auto" w:fill="FFFFFF"/>
    </w:rPr>
  </w:style>
  <w:style w:type="paragraph" w:customStyle="1" w:styleId="16">
    <w:name w:val="Основной текст1"/>
    <w:basedOn w:val="a"/>
    <w:link w:val="afb"/>
    <w:qFormat/>
    <w:rsid w:val="00FE150A"/>
    <w:pPr>
      <w:shd w:val="clear" w:color="auto" w:fill="FFFFFF"/>
      <w:spacing w:line="178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7">
    <w:name w:val="Абзац списка1"/>
    <w:basedOn w:val="a"/>
    <w:uiPriority w:val="99"/>
    <w:semiHidden/>
    <w:rsid w:val="00FE150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semiHidden/>
    <w:rsid w:val="00FE15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7">
    <w:name w:val="Абзац списка2"/>
    <w:basedOn w:val="a"/>
    <w:uiPriority w:val="99"/>
    <w:semiHidden/>
    <w:rsid w:val="00FE15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semiHidden/>
    <w:rsid w:val="00FE150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5">
    <w:name w:val="Основной текст (3)_"/>
    <w:link w:val="36"/>
    <w:semiHidden/>
    <w:locked/>
    <w:rsid w:val="00FE150A"/>
    <w:rPr>
      <w:sz w:val="29"/>
      <w:szCs w:val="29"/>
      <w:shd w:val="clear" w:color="auto" w:fill="FFFFFF"/>
    </w:rPr>
  </w:style>
  <w:style w:type="paragraph" w:customStyle="1" w:styleId="36">
    <w:name w:val="Основной текст (3)"/>
    <w:basedOn w:val="a"/>
    <w:link w:val="35"/>
    <w:semiHidden/>
    <w:rsid w:val="00FE150A"/>
    <w:pPr>
      <w:widowControl w:val="0"/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41">
    <w:name w:val="Основной текст (4)_"/>
    <w:link w:val="42"/>
    <w:semiHidden/>
    <w:locked/>
    <w:rsid w:val="00FE150A"/>
    <w:rPr>
      <w:i/>
      <w:iCs/>
      <w:sz w:val="29"/>
      <w:szCs w:val="29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FE150A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i/>
      <w:iCs/>
      <w:sz w:val="29"/>
      <w:szCs w:val="29"/>
      <w:lang w:eastAsia="en-US"/>
    </w:rPr>
  </w:style>
  <w:style w:type="paragraph" w:customStyle="1" w:styleId="msonormalcxspmiddle">
    <w:name w:val="msonormalcxspmiddle"/>
    <w:basedOn w:val="a"/>
    <w:uiPriority w:val="99"/>
    <w:semiHidden/>
    <w:rsid w:val="00FE15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semiHidden/>
    <w:qFormat/>
    <w:rsid w:val="00FE1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FE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Основной шрифт абзаца Знак Знак Знак"/>
    <w:aliases w:val="Знак Знак Знак Знак Знак Знак"/>
    <w:basedOn w:val="a"/>
    <w:autoRedefine/>
    <w:uiPriority w:val="99"/>
    <w:semiHidden/>
    <w:rsid w:val="00FE150A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d">
    <w:name w:val="Основной шрифт абзаца Знак Знак"/>
    <w:aliases w:val="Знак Знак Знак Знак"/>
    <w:basedOn w:val="a"/>
    <w:next w:val="a"/>
    <w:autoRedefine/>
    <w:uiPriority w:val="99"/>
    <w:semiHidden/>
    <w:rsid w:val="00FE150A"/>
    <w:pPr>
      <w:widowControl w:val="0"/>
      <w:autoSpaceDE w:val="0"/>
      <w:autoSpaceDN w:val="0"/>
      <w:adjustRightInd w:val="0"/>
      <w:spacing w:after="160" w:line="240" w:lineRule="exact"/>
    </w:pPr>
    <w:rPr>
      <w:rFonts w:ascii="Tahoma" w:hAnsi="Tahoma" w:cs="Arial"/>
      <w:lang w:val="en-US" w:eastAsia="en-US"/>
    </w:rPr>
  </w:style>
  <w:style w:type="paragraph" w:customStyle="1" w:styleId="p2">
    <w:name w:val="p2"/>
    <w:basedOn w:val="a"/>
    <w:rsid w:val="00FE150A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заголовок 1"/>
    <w:basedOn w:val="a"/>
    <w:next w:val="a"/>
    <w:uiPriority w:val="99"/>
    <w:semiHidden/>
    <w:rsid w:val="00FE150A"/>
    <w:pPr>
      <w:keepNext/>
      <w:autoSpaceDE w:val="0"/>
      <w:autoSpaceDN w:val="0"/>
      <w:jc w:val="right"/>
      <w:outlineLvl w:val="0"/>
    </w:pPr>
    <w:rPr>
      <w:sz w:val="24"/>
      <w:szCs w:val="24"/>
      <w:lang w:val="en-US"/>
    </w:rPr>
  </w:style>
  <w:style w:type="paragraph" w:customStyle="1" w:styleId="p1">
    <w:name w:val="p1"/>
    <w:basedOn w:val="a"/>
    <w:uiPriority w:val="99"/>
    <w:semiHidden/>
    <w:rsid w:val="00FE150A"/>
    <w:pPr>
      <w:spacing w:before="100" w:beforeAutospacing="1" w:after="100" w:afterAutospacing="1"/>
    </w:pPr>
    <w:rPr>
      <w:sz w:val="24"/>
      <w:szCs w:val="24"/>
    </w:rPr>
  </w:style>
  <w:style w:type="paragraph" w:customStyle="1" w:styleId="Pa37">
    <w:name w:val="Pa37"/>
    <w:basedOn w:val="a"/>
    <w:next w:val="a"/>
    <w:uiPriority w:val="99"/>
    <w:semiHidden/>
    <w:rsid w:val="00FE150A"/>
    <w:pPr>
      <w:autoSpaceDE w:val="0"/>
      <w:autoSpaceDN w:val="0"/>
      <w:adjustRightInd w:val="0"/>
      <w:spacing w:line="181" w:lineRule="atLeast"/>
    </w:pPr>
    <w:rPr>
      <w:rFonts w:ascii="Arial" w:hAnsi="Arial"/>
      <w:sz w:val="24"/>
      <w:szCs w:val="24"/>
    </w:rPr>
  </w:style>
  <w:style w:type="character" w:customStyle="1" w:styleId="37">
    <w:name w:val="Заголовок №3_"/>
    <w:link w:val="38"/>
    <w:uiPriority w:val="99"/>
    <w:semiHidden/>
    <w:locked/>
    <w:rsid w:val="00FE150A"/>
    <w:rPr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semiHidden/>
    <w:qFormat/>
    <w:rsid w:val="00FE150A"/>
    <w:pPr>
      <w:shd w:val="clear" w:color="auto" w:fill="FFFFFF"/>
      <w:spacing w:line="341" w:lineRule="exact"/>
      <w:ind w:firstLine="700"/>
      <w:jc w:val="both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10">
    <w:name w:val="Основной текст 31"/>
    <w:basedOn w:val="a"/>
    <w:uiPriority w:val="99"/>
    <w:semiHidden/>
    <w:rsid w:val="00FE150A"/>
    <w:pPr>
      <w:suppressAutoHyphens/>
      <w:jc w:val="both"/>
    </w:pPr>
    <w:rPr>
      <w:sz w:val="28"/>
      <w:szCs w:val="24"/>
      <w:lang w:eastAsia="ar-SA"/>
    </w:rPr>
  </w:style>
  <w:style w:type="paragraph" w:customStyle="1" w:styleId="xl78">
    <w:name w:val="xl78"/>
    <w:basedOn w:val="a"/>
    <w:uiPriority w:val="99"/>
    <w:semiHidden/>
    <w:rsid w:val="00FE15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Заголовок №2_"/>
    <w:link w:val="29"/>
    <w:uiPriority w:val="99"/>
    <w:semiHidden/>
    <w:locked/>
    <w:rsid w:val="00FE150A"/>
    <w:rPr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semiHidden/>
    <w:rsid w:val="00FE150A"/>
    <w:pPr>
      <w:shd w:val="clear" w:color="auto" w:fill="FFFFFF"/>
      <w:spacing w:before="360" w:after="360" w:line="346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71">
    <w:name w:val="Основной текст (7)_"/>
    <w:link w:val="72"/>
    <w:uiPriority w:val="99"/>
    <w:semiHidden/>
    <w:locked/>
    <w:rsid w:val="00FE150A"/>
    <w:rPr>
      <w:b/>
      <w:bCs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81">
    <w:name w:val="Основной текст (8)_"/>
    <w:link w:val="82"/>
    <w:uiPriority w:val="99"/>
    <w:semiHidden/>
    <w:locked/>
    <w:rsid w:val="00FE150A"/>
    <w:rPr>
      <w:b/>
      <w:bCs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61">
    <w:name w:val="Основной текст (6)_"/>
    <w:link w:val="62"/>
    <w:uiPriority w:val="99"/>
    <w:semiHidden/>
    <w:locked/>
    <w:rsid w:val="00FE150A"/>
    <w:rPr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_"/>
    <w:link w:val="101"/>
    <w:uiPriority w:val="99"/>
    <w:semiHidden/>
    <w:locked/>
    <w:rsid w:val="00FE150A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20">
    <w:name w:val="Основной текст (12)_"/>
    <w:link w:val="121"/>
    <w:uiPriority w:val="99"/>
    <w:semiHidden/>
    <w:locked/>
    <w:rsid w:val="00FE150A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50">
    <w:name w:val="Основной текст (15)_"/>
    <w:link w:val="151"/>
    <w:uiPriority w:val="99"/>
    <w:semiHidden/>
    <w:locked/>
    <w:rsid w:val="00FE150A"/>
    <w:rPr>
      <w:b/>
      <w:bCs/>
      <w:sz w:val="27"/>
      <w:szCs w:val="27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semiHidden/>
    <w:rsid w:val="00FE150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Подпись к таблице_"/>
    <w:link w:val="aff"/>
    <w:uiPriority w:val="99"/>
    <w:semiHidden/>
    <w:locked/>
    <w:rsid w:val="00FE150A"/>
    <w:rPr>
      <w:b/>
      <w:bCs/>
      <w:sz w:val="24"/>
      <w:szCs w:val="24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semiHidden/>
    <w:rsid w:val="00FE150A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91">
    <w:name w:val="Основной текст (9)_"/>
    <w:link w:val="92"/>
    <w:uiPriority w:val="99"/>
    <w:semiHidden/>
    <w:locked/>
    <w:rsid w:val="00FE150A"/>
    <w:rPr>
      <w:b/>
      <w:bCs/>
      <w:sz w:val="30"/>
      <w:szCs w:val="30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semiHidden/>
    <w:rsid w:val="00FE150A"/>
    <w:pPr>
      <w:shd w:val="clear" w:color="auto" w:fill="FFFFFF"/>
      <w:spacing w:line="326" w:lineRule="exact"/>
      <w:ind w:hanging="1000"/>
      <w:jc w:val="right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211">
    <w:name w:val="Основной текст 21"/>
    <w:basedOn w:val="a"/>
    <w:uiPriority w:val="99"/>
    <w:semiHidden/>
    <w:rsid w:val="00FE150A"/>
    <w:pPr>
      <w:overflowPunct w:val="0"/>
      <w:autoSpaceDE w:val="0"/>
      <w:autoSpaceDN w:val="0"/>
      <w:adjustRightInd w:val="0"/>
      <w:ind w:firstLine="709"/>
    </w:pPr>
    <w:rPr>
      <w:sz w:val="28"/>
    </w:rPr>
  </w:style>
  <w:style w:type="paragraph" w:customStyle="1" w:styleId="19">
    <w:name w:val="Без интервала1"/>
    <w:qFormat/>
    <w:rsid w:val="00FE15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"/>
    <w:uiPriority w:val="99"/>
    <w:semiHidden/>
    <w:rsid w:val="00FE15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 Знак Знак Знак Знак Знак Знак Знак Знак Знак Знак Знак1"/>
    <w:basedOn w:val="a"/>
    <w:next w:val="a"/>
    <w:uiPriority w:val="99"/>
    <w:semiHidden/>
    <w:rsid w:val="00FE150A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customStyle="1" w:styleId="p9">
    <w:name w:val="p9"/>
    <w:basedOn w:val="a"/>
    <w:uiPriority w:val="99"/>
    <w:semiHidden/>
    <w:rsid w:val="00FE150A"/>
    <w:pPr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Обычный1"/>
    <w:uiPriority w:val="99"/>
    <w:semiHidden/>
    <w:rsid w:val="00FE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доклада Знак"/>
    <w:link w:val="aff1"/>
    <w:semiHidden/>
    <w:locked/>
    <w:rsid w:val="00FE150A"/>
    <w:rPr>
      <w:rFonts w:ascii="Calibri" w:eastAsia="Calibri" w:hAnsi="Calibri" w:cs="Calibri"/>
      <w:sz w:val="32"/>
      <w:szCs w:val="32"/>
      <w:lang w:val="x-none"/>
    </w:rPr>
  </w:style>
  <w:style w:type="paragraph" w:customStyle="1" w:styleId="aff1">
    <w:name w:val="Текст доклада"/>
    <w:basedOn w:val="a"/>
    <w:link w:val="aff0"/>
    <w:semiHidden/>
    <w:qFormat/>
    <w:rsid w:val="00FE150A"/>
    <w:pPr>
      <w:ind w:firstLine="709"/>
      <w:jc w:val="both"/>
    </w:pPr>
    <w:rPr>
      <w:rFonts w:ascii="Calibri" w:eastAsia="Calibri" w:hAnsi="Calibri" w:cs="Calibri"/>
      <w:sz w:val="32"/>
      <w:szCs w:val="32"/>
      <w:lang w:val="x-none" w:eastAsia="en-US"/>
    </w:rPr>
  </w:style>
  <w:style w:type="character" w:customStyle="1" w:styleId="51">
    <w:name w:val="Основной текст (5)_"/>
    <w:link w:val="510"/>
    <w:uiPriority w:val="99"/>
    <w:semiHidden/>
    <w:locked/>
    <w:rsid w:val="00FE150A"/>
    <w:rPr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semiHidden/>
    <w:rsid w:val="00FE150A"/>
    <w:pPr>
      <w:shd w:val="clear" w:color="auto" w:fill="FFFFFF"/>
      <w:spacing w:line="34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2">
    <w:name w:val="Название Знак"/>
    <w:locked/>
    <w:rsid w:val="00FE150A"/>
    <w:rPr>
      <w:b/>
      <w:bCs w:val="0"/>
      <w:sz w:val="28"/>
      <w:u w:val="single"/>
    </w:rPr>
  </w:style>
  <w:style w:type="character" w:customStyle="1" w:styleId="FontStyle12">
    <w:name w:val="Font Style12"/>
    <w:rsid w:val="00FE150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150A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FE150A"/>
    <w:rPr>
      <w:rFonts w:ascii="Times New Roman" w:hAnsi="Times New Roman" w:cs="Times New Roman" w:hint="default"/>
      <w:sz w:val="24"/>
      <w:szCs w:val="24"/>
    </w:rPr>
  </w:style>
  <w:style w:type="character" w:customStyle="1" w:styleId="aff3">
    <w:name w:val="Знак Знак Знак"/>
    <w:semiHidden/>
    <w:locked/>
    <w:rsid w:val="00FE150A"/>
    <w:rPr>
      <w:sz w:val="28"/>
      <w:lang w:val="en-US" w:eastAsia="ru-RU" w:bidi="ar-SA"/>
    </w:rPr>
  </w:style>
  <w:style w:type="character" w:customStyle="1" w:styleId="FontStyle23">
    <w:name w:val="Font Style23"/>
    <w:rsid w:val="00FE150A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rsid w:val="00FE150A"/>
    <w:rPr>
      <w:rFonts w:ascii="Times New Roman" w:hAnsi="Times New Roman" w:cs="Times New Roman" w:hint="default"/>
      <w:sz w:val="28"/>
      <w:szCs w:val="28"/>
    </w:rPr>
  </w:style>
  <w:style w:type="character" w:customStyle="1" w:styleId="93">
    <w:name w:val="Основной текст + 9"/>
    <w:aliases w:val="5 pt,Основной текст + 14"/>
    <w:rsid w:val="00FE150A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bidi="ar-SA"/>
    </w:rPr>
  </w:style>
  <w:style w:type="character" w:customStyle="1" w:styleId="52">
    <w:name w:val="Знак Знак5"/>
    <w:rsid w:val="00FE150A"/>
    <w:rPr>
      <w:b/>
      <w:bCs w:val="0"/>
      <w:sz w:val="36"/>
      <w:lang w:val="ru-RU" w:eastAsia="ru-RU" w:bidi="ar-SA"/>
    </w:rPr>
  </w:style>
  <w:style w:type="character" w:customStyle="1" w:styleId="FontStyle16">
    <w:name w:val="Font Style16"/>
    <w:rsid w:val="00FE150A"/>
    <w:rPr>
      <w:rFonts w:ascii="Franklin Gothic Medium Cond" w:hAnsi="Franklin Gothic Medium Cond" w:cs="Franklin Gothic Medium Cond" w:hint="default"/>
      <w:spacing w:val="-20"/>
      <w:sz w:val="36"/>
      <w:szCs w:val="36"/>
    </w:rPr>
  </w:style>
  <w:style w:type="character" w:customStyle="1" w:styleId="FontStyle17">
    <w:name w:val="Font Style17"/>
    <w:rsid w:val="00FE150A"/>
    <w:rPr>
      <w:rFonts w:ascii="Times New Roman" w:hAnsi="Times New Roman" w:cs="Times New Roman" w:hint="default"/>
      <w:sz w:val="30"/>
      <w:szCs w:val="30"/>
    </w:rPr>
  </w:style>
  <w:style w:type="character" w:customStyle="1" w:styleId="FontStyle18">
    <w:name w:val="Font Style18"/>
    <w:rsid w:val="00FE150A"/>
    <w:rPr>
      <w:rFonts w:ascii="Times New Roman" w:hAnsi="Times New Roman" w:cs="Times New Roman" w:hint="default"/>
      <w:sz w:val="30"/>
      <w:szCs w:val="30"/>
    </w:rPr>
  </w:style>
  <w:style w:type="character" w:customStyle="1" w:styleId="320">
    <w:name w:val="Основной текст (3) + Полужирный2"/>
    <w:rsid w:val="00FE150A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9"/>
      <w:szCs w:val="29"/>
      <w:lang w:val="ru-RU" w:eastAsia="x-none" w:bidi="ar-SA"/>
    </w:rPr>
  </w:style>
  <w:style w:type="character" w:customStyle="1" w:styleId="63">
    <w:name w:val="Знак Знак6"/>
    <w:rsid w:val="00FE150A"/>
    <w:rPr>
      <w:b/>
      <w:bCs w:val="0"/>
      <w:sz w:val="36"/>
      <w:lang w:val="ru-RU" w:eastAsia="ru-RU" w:bidi="ar-SA"/>
    </w:rPr>
  </w:style>
  <w:style w:type="character" w:customStyle="1" w:styleId="apple-converted-space">
    <w:name w:val="apple-converted-space"/>
    <w:basedOn w:val="a0"/>
    <w:rsid w:val="00FE150A"/>
  </w:style>
  <w:style w:type="character" w:customStyle="1" w:styleId="73">
    <w:name w:val="Знак Знак7"/>
    <w:rsid w:val="00FE150A"/>
    <w:rPr>
      <w:b/>
      <w:bCs w:val="0"/>
      <w:sz w:val="24"/>
      <w:lang w:val="ru-RU" w:eastAsia="ru-RU" w:bidi="ar-SA"/>
    </w:rPr>
  </w:style>
  <w:style w:type="character" w:customStyle="1" w:styleId="94">
    <w:name w:val="Знак Знак9"/>
    <w:rsid w:val="00FE150A"/>
    <w:rPr>
      <w:b/>
      <w:bCs w:val="0"/>
      <w:sz w:val="36"/>
      <w:lang w:val="ru-RU" w:eastAsia="ru-RU" w:bidi="ar-SA"/>
    </w:rPr>
  </w:style>
  <w:style w:type="character" w:customStyle="1" w:styleId="s1">
    <w:name w:val="s1"/>
    <w:uiPriority w:val="99"/>
    <w:rsid w:val="00FE150A"/>
    <w:rPr>
      <w:rFonts w:ascii="Times New Roman" w:hAnsi="Times New Roman" w:cs="Times New Roman" w:hint="default"/>
    </w:rPr>
  </w:style>
  <w:style w:type="character" w:customStyle="1" w:styleId="43">
    <w:name w:val="Основной текст (4) + Курсив"/>
    <w:rsid w:val="00FE150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9"/>
      <w:szCs w:val="29"/>
      <w:u w:val="none"/>
      <w:effect w:val="none"/>
    </w:rPr>
  </w:style>
  <w:style w:type="character" w:customStyle="1" w:styleId="full-story">
    <w:name w:val="full-story"/>
    <w:rsid w:val="00FE150A"/>
  </w:style>
  <w:style w:type="character" w:customStyle="1" w:styleId="11pt">
    <w:name w:val="Основной текст + 11 pt"/>
    <w:aliases w:val="Не полужирный"/>
    <w:rsid w:val="00FE15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s0">
    <w:name w:val="s0"/>
    <w:uiPriority w:val="99"/>
    <w:rsid w:val="00FE150A"/>
  </w:style>
  <w:style w:type="character" w:customStyle="1" w:styleId="A40">
    <w:name w:val="A4"/>
    <w:uiPriority w:val="99"/>
    <w:rsid w:val="00FE150A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350">
    <w:name w:val="Заголовок №3 + Не полужирный5"/>
    <w:uiPriority w:val="99"/>
    <w:rsid w:val="00FE150A"/>
    <w:rPr>
      <w:b w:val="0"/>
      <w:bCs w:val="0"/>
      <w:sz w:val="28"/>
      <w:szCs w:val="28"/>
      <w:shd w:val="clear" w:color="auto" w:fill="FFFFFF"/>
    </w:rPr>
  </w:style>
  <w:style w:type="character" w:customStyle="1" w:styleId="330">
    <w:name w:val="Заголовок №3 + Не полужирный3"/>
    <w:uiPriority w:val="99"/>
    <w:rsid w:val="00FE150A"/>
    <w:rPr>
      <w:rFonts w:ascii="Times New Roman" w:hAnsi="Times New Roman" w:cs="Times New Roman" w:hint="default"/>
      <w:b w:val="0"/>
      <w:bCs w:val="0"/>
      <w:spacing w:val="0"/>
      <w:sz w:val="28"/>
      <w:szCs w:val="28"/>
      <w:shd w:val="clear" w:color="auto" w:fill="FFFFFF"/>
    </w:rPr>
  </w:style>
  <w:style w:type="character" w:customStyle="1" w:styleId="321">
    <w:name w:val="Заголовок №3 + Не полужирный2"/>
    <w:uiPriority w:val="99"/>
    <w:rsid w:val="00FE150A"/>
    <w:rPr>
      <w:rFonts w:ascii="Times New Roman" w:hAnsi="Times New Roman" w:cs="Times New Roman" w:hint="default"/>
      <w:b w:val="0"/>
      <w:bCs w:val="0"/>
      <w:spacing w:val="0"/>
      <w:sz w:val="28"/>
      <w:szCs w:val="28"/>
      <w:shd w:val="clear" w:color="auto" w:fill="FFFFFF"/>
    </w:rPr>
  </w:style>
  <w:style w:type="character" w:customStyle="1" w:styleId="712pt">
    <w:name w:val="Основной текст (7) + 12 pt"/>
    <w:uiPriority w:val="99"/>
    <w:rsid w:val="00FE150A"/>
    <w:rPr>
      <w:b/>
      <w:bCs/>
      <w:sz w:val="24"/>
      <w:szCs w:val="24"/>
      <w:shd w:val="clear" w:color="auto" w:fill="FFFFFF"/>
    </w:rPr>
  </w:style>
  <w:style w:type="character" w:customStyle="1" w:styleId="aff4">
    <w:name w:val="Основной текст + Курсив"/>
    <w:uiPriority w:val="99"/>
    <w:rsid w:val="00FE150A"/>
    <w:rPr>
      <w:rFonts w:ascii="Times New Roman" w:hAnsi="Times New Roman" w:cs="Times New Roman" w:hint="default"/>
      <w:i/>
      <w:iCs/>
      <w:spacing w:val="0"/>
      <w:sz w:val="30"/>
      <w:szCs w:val="30"/>
    </w:rPr>
  </w:style>
  <w:style w:type="character" w:customStyle="1" w:styleId="2b">
    <w:name w:val="Основной текст + Курсив2"/>
    <w:uiPriority w:val="99"/>
    <w:rsid w:val="00FE150A"/>
    <w:rPr>
      <w:rFonts w:ascii="Times New Roman" w:hAnsi="Times New Roman" w:cs="Times New Roman" w:hint="default"/>
      <w:i/>
      <w:iCs/>
      <w:spacing w:val="0"/>
      <w:sz w:val="30"/>
      <w:szCs w:val="30"/>
    </w:rPr>
  </w:style>
  <w:style w:type="character" w:customStyle="1" w:styleId="130">
    <w:name w:val="Основной текст + 13"/>
    <w:aliases w:val="5 pt2,Полужирный1"/>
    <w:uiPriority w:val="99"/>
    <w:rsid w:val="00FE150A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31">
    <w:name w:val="Подпись к таблице + 13"/>
    <w:aliases w:val="5 pt1"/>
    <w:uiPriority w:val="99"/>
    <w:rsid w:val="00FE150A"/>
    <w:rPr>
      <w:b/>
      <w:bCs/>
      <w:sz w:val="27"/>
      <w:szCs w:val="27"/>
      <w:shd w:val="clear" w:color="auto" w:fill="FFFFFF"/>
    </w:rPr>
  </w:style>
  <w:style w:type="character" w:customStyle="1" w:styleId="1c">
    <w:name w:val="Основной текст + Курсив1"/>
    <w:uiPriority w:val="99"/>
    <w:rsid w:val="00FE150A"/>
    <w:rPr>
      <w:rFonts w:ascii="Times New Roman" w:hAnsi="Times New Roman" w:cs="Times New Roman" w:hint="default"/>
      <w:i/>
      <w:iCs/>
      <w:spacing w:val="0"/>
      <w:sz w:val="30"/>
      <w:szCs w:val="30"/>
    </w:rPr>
  </w:style>
  <w:style w:type="character" w:customStyle="1" w:styleId="2pt">
    <w:name w:val="Основной текст + Интервал 2 pt"/>
    <w:uiPriority w:val="99"/>
    <w:rsid w:val="00FE150A"/>
    <w:rPr>
      <w:rFonts w:ascii="Times New Roman" w:hAnsi="Times New Roman" w:cs="Times New Roman" w:hint="default"/>
      <w:spacing w:val="40"/>
      <w:sz w:val="30"/>
      <w:szCs w:val="30"/>
    </w:rPr>
  </w:style>
  <w:style w:type="character" w:customStyle="1" w:styleId="74">
    <w:name w:val="Основной текст7"/>
    <w:qFormat/>
    <w:rsid w:val="00FE150A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9">
    <w:name w:val="Заголовок №3 + Не полужирный"/>
    <w:uiPriority w:val="99"/>
    <w:rsid w:val="00FE150A"/>
    <w:rPr>
      <w:b w:val="0"/>
      <w:bCs w:val="0"/>
      <w:sz w:val="28"/>
      <w:szCs w:val="28"/>
      <w:shd w:val="clear" w:color="auto" w:fill="FFFFFF"/>
    </w:rPr>
  </w:style>
  <w:style w:type="character" w:customStyle="1" w:styleId="520">
    <w:name w:val="Основной текст (5)2"/>
    <w:uiPriority w:val="99"/>
    <w:rsid w:val="00FE150A"/>
  </w:style>
  <w:style w:type="character" w:customStyle="1" w:styleId="tlid-translation">
    <w:name w:val="tlid-translation"/>
    <w:rsid w:val="00FE150A"/>
  </w:style>
  <w:style w:type="character" w:customStyle="1" w:styleId="normaltextrun">
    <w:name w:val="normaltextrun"/>
    <w:rsid w:val="00FE150A"/>
  </w:style>
  <w:style w:type="table" w:styleId="aff5">
    <w:name w:val="Table Grid"/>
    <w:basedOn w:val="a1"/>
    <w:uiPriority w:val="59"/>
    <w:rsid w:val="00FE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sid w:val="00FE15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mphasis"/>
    <w:basedOn w:val="a0"/>
    <w:qFormat/>
    <w:rsid w:val="00FE150A"/>
    <w:rPr>
      <w:i/>
      <w:iCs/>
    </w:rPr>
  </w:style>
  <w:style w:type="character" w:customStyle="1" w:styleId="aff7">
    <w:name w:val="Текст сноски Знак"/>
    <w:basedOn w:val="a0"/>
    <w:link w:val="aff8"/>
    <w:uiPriority w:val="99"/>
    <w:semiHidden/>
    <w:rsid w:val="00D376CB"/>
    <w:rPr>
      <w:sz w:val="20"/>
      <w:szCs w:val="20"/>
    </w:rPr>
  </w:style>
  <w:style w:type="paragraph" w:styleId="aff8">
    <w:name w:val="footnote text"/>
    <w:basedOn w:val="a"/>
    <w:link w:val="aff7"/>
    <w:uiPriority w:val="99"/>
    <w:semiHidden/>
    <w:unhideWhenUsed/>
    <w:rsid w:val="00D376CB"/>
    <w:rPr>
      <w:rFonts w:asciiTheme="minorHAnsi" w:eastAsiaTheme="minorHAnsi" w:hAnsiTheme="minorHAnsi" w:cstheme="minorBidi"/>
      <w:lang w:eastAsia="en-US"/>
    </w:rPr>
  </w:style>
  <w:style w:type="paragraph" w:customStyle="1" w:styleId="newncpi">
    <w:name w:val="newncpi"/>
    <w:basedOn w:val="a"/>
    <w:rsid w:val="00047848"/>
    <w:pPr>
      <w:ind w:firstLine="567"/>
      <w:jc w:val="both"/>
    </w:pPr>
    <w:rPr>
      <w:sz w:val="24"/>
      <w:szCs w:val="24"/>
    </w:rPr>
  </w:style>
  <w:style w:type="character" w:customStyle="1" w:styleId="FontStyle11">
    <w:name w:val="Font Style11"/>
    <w:rsid w:val="007F440D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3F79-9E85-43B5-9AE5-80569C44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28</Pages>
  <Words>11820</Words>
  <Characters>67379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 БЗЦГиЭ 1</dc:creator>
  <cp:lastModifiedBy>Админ</cp:lastModifiedBy>
  <cp:revision>20</cp:revision>
  <cp:lastPrinted>2021-04-10T08:45:00Z</cp:lastPrinted>
  <dcterms:created xsi:type="dcterms:W3CDTF">2022-04-01T15:00:00Z</dcterms:created>
  <dcterms:modified xsi:type="dcterms:W3CDTF">2022-04-05T15:21:00Z</dcterms:modified>
</cp:coreProperties>
</file>