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4C" w:rsidRPr="009B5A8B" w:rsidRDefault="00785C4C" w:rsidP="00785C4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 xml:space="preserve">О РЕАЛИЗАЦИИ В МОГИЛЕВСКОЙ ОБЛАСТИ </w:t>
      </w:r>
    </w:p>
    <w:p w:rsidR="00785C4C" w:rsidRPr="009B5A8B" w:rsidRDefault="00785C4C" w:rsidP="0078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>ЦЕЛЕЙ УСТОЙЧИВОГО РАЗВИТИЯ</w:t>
      </w:r>
    </w:p>
    <w:p w:rsidR="00785C4C" w:rsidRPr="009B5A8B" w:rsidRDefault="00785C4C" w:rsidP="00785C4C">
      <w:pPr>
        <w:pStyle w:val="2"/>
        <w:jc w:val="right"/>
        <w:rPr>
          <w:sz w:val="30"/>
          <w:szCs w:val="30"/>
        </w:rPr>
      </w:pPr>
    </w:p>
    <w:p w:rsidR="00785C4C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Могилевская область проводит последовательную работу в направлении достижения Целей устойчивого развития (далее – ЦУР).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26 сентября 2019 г. утверждена Концепция Стратегии устойчивого развития Могилевской области на период до 2035 года.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31 декабря 2020 г. утверждена Стратегия устойчивого развития Могилевской области на период до 2035 года (далее – Стратегия) (предварительно Стратегия одобрена решением Президиума Могилевского областного Совета депутатов от 23 ноября 2020 г. № 8-10).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ЦУР имплементированы в Стратегию, а также коррелируются с региональными комплексами мер по выполнению государственных программ (далее – программы).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Могилевской области сформирована и эффективно функционирует архитектура по достижению ЦУР.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развитию, в состав которой входят 32 представителя облисполкома, государственных организаций, бизнеса и некоммерческих организаций.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Выстроенная система по достижению ЦУР доказала свою эффективность.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Для достижения желаемого уровня развития Могилевской области к 2035 году определены следующие приоритеты: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сохранение благоприятной окружающей среды и рациональное использование природных ресурсов;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цифровизация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экологизация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экономики, развитие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бизнес-среды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>, повышение эффективности реального сектора экономики в целях планомерного роста доходов населения;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обеспечение достойного качества жизни населения, достижение социального благополучия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инклюзивности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развития;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повышение конкурентоспособности и устойчивости развития сельских территорий и малых городов;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внедрение принципов «зеленого» градостроительства и устойчивого потребления;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доступного образования, ориентированного на устойчивое развитие будущих поколений;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общественного участия для устойчивого развития.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Инструментом достижения данных приоритетов являются программы, в том числе в сферах демографической безопасности,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 xml:space="preserve">социального обеспечения, образования, устойчивого использования природных ресурсов, энергосбережения, инновационного развития.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Финансирование реализации программ и, как следствие, достижение ЦУР осуществляется за счет средств областного бюджета, местных бюджетов, иных источников. На выполнение положений Стратегии направляется более 80 процентов бюджетных ассигнований.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Стратегия предусматривает 3 этапа ее реализации.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Первый этап «Ориентация на будущие поколения» –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с даты утверждения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Стратегии по 2023 год. Основная цель этапа – внедрение Стратегии в действующую систему планирования в качестве основного документа стратегического развития области.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Второй этап «Десятилетие перехода к устойчивому развитию» – 2024–2030 гг. В течение этого периода будут осуществляться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экологизация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Третий этап «Обеспечение устойчивости процессов развития Могилевской области» – 2031–2035 гг. Основная цель –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настоящее время в соответствии с ежегодными планами, утвержденными председателем облисполкома, осуществляется Первый этап Стратегии.</w:t>
      </w:r>
    </w:p>
    <w:p w:rsidR="00785C4C" w:rsidRPr="00013723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785C4C" w:rsidRPr="00013723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План работы в области устойчивого развития на 2022 год, утвержден председателем Могилевского облисполкома </w:t>
      </w:r>
      <w:proofErr w:type="spellStart"/>
      <w:r w:rsidRPr="00013723">
        <w:rPr>
          <w:rFonts w:ascii="Times New Roman" w:hAnsi="Times New Roman"/>
          <w:i/>
          <w:spacing w:val="-2"/>
          <w:sz w:val="30"/>
          <w:szCs w:val="30"/>
        </w:rPr>
        <w:t>А.М.Исаченко</w:t>
      </w:r>
      <w:proofErr w:type="spellEnd"/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               6 января 2022 г.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первом этапе основное внимание было уделено формированию понимания процессов устойчивого развития местной властью и общественностью, выстроена система пошаговых действий в работе по достижению Целей устойчивого развития.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Для разъяснения основных положений областной Стратегии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горрайисполкомами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проведен ряд встреч с активом городов и районов, с  трудовыми коллективами.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Большая работа проведена в сфере образования: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 в обучающие программы учащихся высших и средних учебных заведений включены вопросы по достижению в Могилевской области ЦУР, внедрению и реализации Стратегии;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на базе Могилевского государственного университета имени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А.А.Кулешова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создана региональная академия устойчивого развития;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на уровне школьного образования также реализован ряд мер: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государственным областным институтом развития образования постоянно проводится работа по повышению квалификации преподавателей, в содержание программ которых включены лекции по популяризации идей устойчивого развития;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области функционируют 25 опорных центров организации образовательных практик устойчивого развития Могилевской области;</w:t>
      </w:r>
    </w:p>
    <w:p w:rsidR="00785C4C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организована работа со школьниками. 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</w:t>
      </w:r>
      <w:r w:rsidRPr="00013723">
        <w:rPr>
          <w:rFonts w:ascii="Times New Roman" w:hAnsi="Times New Roman"/>
          <w:b/>
          <w:spacing w:val="-2"/>
          <w:sz w:val="30"/>
          <w:szCs w:val="30"/>
        </w:rPr>
        <w:t>ример</w:t>
      </w:r>
      <w:r>
        <w:rPr>
          <w:rFonts w:ascii="Times New Roman" w:hAnsi="Times New Roman"/>
          <w:b/>
          <w:spacing w:val="-2"/>
          <w:sz w:val="30"/>
          <w:szCs w:val="30"/>
        </w:rPr>
        <w:t>: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учащиеся ГУО «СШ №3 г. Осиповичи» </w:t>
      </w:r>
      <w:r>
        <w:rPr>
          <w:rFonts w:ascii="Times New Roman" w:hAnsi="Times New Roman"/>
          <w:spacing w:val="-2"/>
          <w:sz w:val="30"/>
          <w:szCs w:val="30"/>
        </w:rPr>
        <w:t>исследуют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возможности и перспективы внедрения принципов циркулярной экономики на территории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Осиповичского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района; разработали проекты реконструкции городского парка 50-летия Октября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ПаркАП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 (южная сторона города Осиповичи); участвуют в программе «Защита окружающей среды, устойчивое развитие и благополучие людей»;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текущем году к работе с учащимися школ и учреждений профессионального образования подключились государственные организации Могилевской области. Так, РУП «Могилевский центр стандартизации, метрологии и сертификации» организованы четыре встречи со школьниками и студентами учебных заведений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.М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>огилева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на тему: «Роль стандартов в достижении Целей устойчивого развития» (средние школы № 25, 35, 37, УО «Белорусский государственный университет пищевых и химических технологий»).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областным комитетом общественного объединения «Белорусский республиканский союз молодёжи» ведется работа по формированию института молодежных послов Могилевской области по достижению Целей устойчивого развития.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реализацию Стратегии вовлечены организации Могилевской области. 5 организаций Могилевской области (ИООО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Моготекс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Могилевский комбинат противопожарных работ РГОО «Белорусское добровольное пожарное общество»,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Эковер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ПРО», ЧП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СпецЭкоКлининг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») подписали декларации о присоединении к достижению Целей устойчивого развития.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Организована работа по локализации ЦУР на местном уровне. В каждом регионе Могилевской области созданы рабочие группы по устойчивому развитию.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Местные стратегии устойчивого развития уже разработаны в семи регионах. Пионерами по разработке местных стратегий были Чаусский район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Ходосовский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сельский Совет. В 2021 году районная стратегия была утверждена в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Климовичском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районе,  в 2022 году – в городе Бобруйске,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Кличевском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, Краснопольском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Славгородском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районах. Продолжается разработка местных стратегий в  четырех регионах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Могилевской области (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Дрибинский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, Кировский, Кричевский, Мстиславский районы).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достижение ЦУР направлен ряд местных инициатив, которые поддерживаются местными органами власти.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В 2021 году проведен областной конкурс лучших практик по реализации Стратегии устойчивого развития Могилевской области на период до 2035 года, итоги которого по 3 номинациям («Лучшая идея проекта по реализации СУР-2035»; «Лучший реализованный проект по достижению СУР-2035»; «За значительный вклад в реализацию СУР-2035») подведены 19 августа 2021 г. в рамках региональной конференции «Локализация ЦУР на региональном уровне».</w:t>
      </w:r>
      <w:proofErr w:type="gramEnd"/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Аналогичный конкурс проводится и в 2022 году. В рамках Могилевского регионального форума по устойчивому развитию 24 ноября 2022 г. состоится награждение победителей конкурса.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 xml:space="preserve">В рамках разработки плана перехода к циркулярной экономике на период до 2025 года в качестве пилотного предприятия для тестирования циркулярных бизнес-моделей определены УО "Могилевский государственный технологический колледж" и 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».</w:t>
      </w:r>
      <w:proofErr w:type="gramEnd"/>
    </w:p>
    <w:p w:rsidR="00785C4C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: </w:t>
      </w:r>
    </w:p>
    <w:p w:rsidR="00785C4C" w:rsidRPr="009D202F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редприятием </w:t>
      </w:r>
      <w:proofErr w:type="gramStart"/>
      <w:r w:rsidRPr="009D202F">
        <w:rPr>
          <w:rFonts w:ascii="Times New Roman" w:hAnsi="Times New Roman"/>
          <w:i/>
          <w:spacing w:val="-2"/>
          <w:sz w:val="30"/>
          <w:szCs w:val="30"/>
        </w:rPr>
        <w:t>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</w:t>
      </w:r>
      <w:proofErr w:type="gramEnd"/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 ДСП. Таким образом, удалось сократить выбросы загрязняющих веще</w:t>
      </w:r>
      <w:proofErr w:type="gramStart"/>
      <w:r w:rsidRPr="009D202F">
        <w:rPr>
          <w:rFonts w:ascii="Times New Roman" w:hAnsi="Times New Roman"/>
          <w:i/>
          <w:spacing w:val="-2"/>
          <w:sz w:val="30"/>
          <w:szCs w:val="30"/>
        </w:rPr>
        <w:t>ств пр</w:t>
      </w:r>
      <w:proofErr w:type="gramEnd"/>
      <w:r w:rsidRPr="009D202F">
        <w:rPr>
          <w:rFonts w:ascii="Times New Roman" w:hAnsi="Times New Roman"/>
          <w:i/>
          <w:spacing w:val="-2"/>
          <w:sz w:val="30"/>
          <w:szCs w:val="30"/>
        </w:rPr>
        <w:t>и сжигании отходов (фенол, формальдегид и др.) на 23 тонны и получить дополнительный объем сырья для производства ДСП.</w:t>
      </w:r>
    </w:p>
    <w:p w:rsidR="00785C4C" w:rsidRPr="009D202F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i/>
          <w:spacing w:val="-2"/>
          <w:sz w:val="30"/>
          <w:szCs w:val="30"/>
        </w:rPr>
        <w:t>В настоящее время прорабатывается вопрос о модернизации внутренней системы канализации.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целях, а далее после комплексной очистки сбрасывать в сети коммунальной канализации. Что позволит экономить на водопотреблении и снизит риски сброса сточных вод с превышением допустимых концентраций загрязняющих веществ.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области.</w:t>
      </w:r>
    </w:p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bookmarkStart w:id="0" w:name="_Hlk104280398"/>
      <w:r w:rsidRPr="009B5A8B">
        <w:rPr>
          <w:rFonts w:ascii="Times New Roman" w:hAnsi="Times New Roman"/>
          <w:spacing w:val="-2"/>
          <w:sz w:val="30"/>
          <w:szCs w:val="30"/>
        </w:rPr>
        <w:t xml:space="preserve">Анализ отчета по выполнению положений Стратегии показывает устойчивую положительную динамику по достижению Целей  устойчивого развития в Могилевской области.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 xml:space="preserve">Обеспечен прогресс и достигнуты высокие результаты по ЦУР 1 «Ликвидация нищеты», ЦУР 3 «Хорошее здоровье и благополучие», ЦУР 4 «Качественное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образование», ЦУР 5 «Гендерное равенство», ЦУР 6 «Чистая вода и санитария», ЦУР 7 «Недорогостоящая и чистая энергия», ЦУР 9 «Индустриализация, инновации и инфраструктура», ЦУР 11 «Устойчивые города и населенные пункты», ЦУР 13 «Борьба с изменением климата», ЦУР 16 «Мир, правосудие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и эффективные институты» и ЦУР 17 «Партнерство в интересах устойчивого развития».</w:t>
      </w:r>
    </w:p>
    <w:bookmarkEnd w:id="0"/>
    <w:p w:rsidR="00785C4C" w:rsidRPr="009B5A8B" w:rsidRDefault="00785C4C" w:rsidP="00785C4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период 21-25 ноября текущего года проводится Неделя устойчивого развития Могилевской области. План основных мероприятий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проводимых в городах и районах области, включает около 90 мероприятий. Можно выделить ряд основных блоков это – работа с молодежью, лицами пожилого возраста, III областной Форум по устойчивому развитию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ряд образовательных мероприятий для разных групп населения,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стартап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-школ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флэшмоб</w:t>
      </w:r>
      <w:r>
        <w:rPr>
          <w:rFonts w:ascii="Times New Roman" w:hAnsi="Times New Roman"/>
          <w:spacing w:val="-2"/>
          <w:sz w:val="30"/>
          <w:szCs w:val="30"/>
        </w:rPr>
        <w:t>ы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.</w:t>
      </w:r>
    </w:p>
    <w:p w:rsidR="00785C4C" w:rsidRDefault="00785C4C" w:rsidP="00785C4C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785C4C" w:rsidRDefault="00785C4C" w:rsidP="00785C4C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785C4C" w:rsidRDefault="00785C4C" w:rsidP="00785C4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>
        <w:rPr>
          <w:bCs/>
          <w:i/>
          <w:sz w:val="30"/>
          <w:szCs w:val="30"/>
        </w:rPr>
        <w:t xml:space="preserve">комитетом </w:t>
      </w:r>
    </w:p>
    <w:p w:rsidR="00785C4C" w:rsidRDefault="00785C4C" w:rsidP="00785C4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экономики </w:t>
      </w:r>
      <w:r w:rsidRPr="00065F6B">
        <w:rPr>
          <w:bCs/>
          <w:i/>
          <w:sz w:val="30"/>
          <w:szCs w:val="30"/>
        </w:rPr>
        <w:t>Могилевск</w:t>
      </w:r>
      <w:r>
        <w:rPr>
          <w:bCs/>
          <w:i/>
          <w:sz w:val="30"/>
          <w:szCs w:val="30"/>
        </w:rPr>
        <w:t>ого</w:t>
      </w:r>
      <w:r w:rsidRPr="00065F6B">
        <w:rPr>
          <w:bCs/>
          <w:i/>
          <w:sz w:val="30"/>
          <w:szCs w:val="30"/>
        </w:rPr>
        <w:t xml:space="preserve"> обл</w:t>
      </w:r>
      <w:r>
        <w:rPr>
          <w:bCs/>
          <w:i/>
          <w:sz w:val="30"/>
          <w:szCs w:val="30"/>
        </w:rPr>
        <w:t>исполко</w:t>
      </w:r>
      <w:r w:rsidRPr="00065F6B">
        <w:rPr>
          <w:bCs/>
          <w:i/>
          <w:sz w:val="30"/>
          <w:szCs w:val="30"/>
        </w:rPr>
        <w:t>м</w:t>
      </w:r>
      <w:r>
        <w:rPr>
          <w:bCs/>
          <w:i/>
          <w:sz w:val="30"/>
          <w:szCs w:val="30"/>
        </w:rPr>
        <w:t>а</w:t>
      </w:r>
    </w:p>
    <w:p w:rsidR="00785C4C" w:rsidRDefault="00785C4C" w:rsidP="00785C4C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522225" w:rsidRDefault="00522225">
      <w:bookmarkStart w:id="1" w:name="_GoBack"/>
      <w:bookmarkEnd w:id="1"/>
    </w:p>
    <w:sectPr w:rsidR="0052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4C"/>
    <w:rsid w:val="00522225"/>
    <w:rsid w:val="007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5C4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5C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5C4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5C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Ваймачева НН</dc:creator>
  <cp:lastModifiedBy>Ваймачева НН</cp:lastModifiedBy>
  <cp:revision>1</cp:revision>
  <dcterms:created xsi:type="dcterms:W3CDTF">2022-11-18T05:17:00Z</dcterms:created>
  <dcterms:modified xsi:type="dcterms:W3CDTF">2022-11-18T05:18:00Z</dcterms:modified>
</cp:coreProperties>
</file>